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44A18" w14:textId="197A2235" w:rsidR="004B56FF" w:rsidRPr="000720E5" w:rsidRDefault="00661833" w:rsidP="00661833">
      <w:pPr>
        <w:spacing w:after="0"/>
        <w:ind w:left="1988" w:hanging="1988"/>
        <w:rPr>
          <w:rFonts w:ascii="Arial" w:hAnsi="Arial" w:cs="Arial"/>
          <w:b/>
          <w:bCs/>
          <w:sz w:val="24"/>
        </w:rPr>
      </w:pPr>
      <w:bookmarkStart w:id="0" w:name="_GoBack"/>
      <w:bookmarkEnd w:id="0"/>
      <w:r w:rsidRPr="000720E5">
        <w:rPr>
          <w:rFonts w:ascii="Arial" w:hAnsi="Arial" w:cs="Arial"/>
          <w:b/>
          <w:bCs/>
          <w:sz w:val="24"/>
        </w:rPr>
        <w:t xml:space="preserve">3GPP TSG RAN WG1 Meeting </w:t>
      </w:r>
      <w:r>
        <w:rPr>
          <w:rFonts w:ascii="Arial" w:hAnsi="Arial" w:cs="Arial"/>
          <w:b/>
          <w:bCs/>
          <w:sz w:val="24"/>
        </w:rPr>
        <w:t>#95</w:t>
      </w:r>
      <w:r w:rsidR="004B56FF" w:rsidRPr="000720E5">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Pr>
          <w:rFonts w:ascii="Arial" w:hAnsi="Arial" w:cs="Arial"/>
          <w:b/>
          <w:bCs/>
          <w:sz w:val="24"/>
        </w:rPr>
        <w:t>R1-1812502</w:t>
      </w:r>
    </w:p>
    <w:p w14:paraId="35B872F9" w14:textId="77777777" w:rsidR="00661833" w:rsidRDefault="00661833" w:rsidP="00661833">
      <w:pPr>
        <w:spacing w:after="0"/>
        <w:ind w:left="1988" w:hanging="1988"/>
        <w:rPr>
          <w:rFonts w:ascii="Arial" w:hAnsi="Arial" w:cs="Arial"/>
          <w:b/>
          <w:bCs/>
          <w:sz w:val="24"/>
        </w:rPr>
      </w:pPr>
      <w:r>
        <w:rPr>
          <w:rFonts w:ascii="Arial" w:hAnsi="Arial" w:cs="Arial"/>
          <w:b/>
          <w:bCs/>
          <w:sz w:val="24"/>
        </w:rPr>
        <w:t>Spokane</w:t>
      </w:r>
      <w:r w:rsidRPr="000614A7">
        <w:rPr>
          <w:rFonts w:ascii="Arial" w:hAnsi="Arial" w:cs="Arial"/>
          <w:b/>
          <w:bCs/>
          <w:sz w:val="24"/>
        </w:rPr>
        <w:t>,</w:t>
      </w:r>
      <w:r>
        <w:rPr>
          <w:rFonts w:ascii="Arial" w:hAnsi="Arial" w:cs="Arial"/>
          <w:b/>
          <w:bCs/>
          <w:sz w:val="24"/>
        </w:rPr>
        <w:t xml:space="preserve"> WA,</w:t>
      </w:r>
      <w:r w:rsidRPr="000614A7">
        <w:rPr>
          <w:rFonts w:ascii="Arial" w:hAnsi="Arial" w:cs="Arial"/>
          <w:b/>
          <w:bCs/>
          <w:sz w:val="24"/>
        </w:rPr>
        <w:t xml:space="preserve"> </w:t>
      </w:r>
      <w:r>
        <w:rPr>
          <w:rFonts w:ascii="Arial" w:hAnsi="Arial" w:cs="Arial"/>
          <w:b/>
          <w:bCs/>
          <w:sz w:val="24"/>
        </w:rPr>
        <w:t>USA</w:t>
      </w:r>
      <w:r w:rsidRPr="000614A7">
        <w:rPr>
          <w:rFonts w:ascii="Arial" w:hAnsi="Arial" w:cs="Arial"/>
          <w:b/>
          <w:bCs/>
          <w:sz w:val="24"/>
        </w:rPr>
        <w:t xml:space="preserve">, </w:t>
      </w:r>
      <w:r>
        <w:rPr>
          <w:rFonts w:ascii="Arial" w:hAnsi="Arial" w:cs="Arial"/>
          <w:b/>
          <w:bCs/>
          <w:sz w:val="24"/>
        </w:rPr>
        <w:t>November 12</w:t>
      </w:r>
      <w:r w:rsidRPr="000614A7">
        <w:rPr>
          <w:rFonts w:ascii="Arial" w:hAnsi="Arial" w:cs="Arial"/>
          <w:b/>
          <w:bCs/>
          <w:sz w:val="24"/>
          <w:vertAlign w:val="superscript"/>
        </w:rPr>
        <w:t>th</w:t>
      </w:r>
      <w:r>
        <w:rPr>
          <w:rFonts w:ascii="Arial" w:hAnsi="Arial" w:cs="Arial"/>
          <w:b/>
          <w:bCs/>
          <w:sz w:val="24"/>
        </w:rPr>
        <w:t xml:space="preserve"> </w:t>
      </w:r>
      <w:r w:rsidRPr="000614A7">
        <w:rPr>
          <w:rFonts w:ascii="Arial" w:hAnsi="Arial" w:cs="Arial"/>
          <w:b/>
          <w:bCs/>
          <w:sz w:val="24"/>
        </w:rPr>
        <w:t>– 1</w:t>
      </w:r>
      <w:r>
        <w:rPr>
          <w:rFonts w:ascii="Arial" w:hAnsi="Arial" w:cs="Arial"/>
          <w:b/>
          <w:bCs/>
          <w:sz w:val="24"/>
        </w:rPr>
        <w:t>6</w:t>
      </w:r>
      <w:r w:rsidRPr="000614A7">
        <w:rPr>
          <w:rFonts w:ascii="Arial" w:hAnsi="Arial" w:cs="Arial"/>
          <w:b/>
          <w:bCs/>
          <w:sz w:val="24"/>
          <w:vertAlign w:val="superscript"/>
        </w:rPr>
        <w:t>th</w:t>
      </w:r>
      <w:r w:rsidRPr="000614A7">
        <w:rPr>
          <w:rFonts w:ascii="Arial" w:hAnsi="Arial" w:cs="Arial"/>
          <w:b/>
          <w:bCs/>
          <w:sz w:val="24"/>
        </w:rPr>
        <w:t>, 2018</w:t>
      </w:r>
    </w:p>
    <w:p w14:paraId="0E4EDD8C" w14:textId="77777777" w:rsidR="004B56FF" w:rsidRPr="00A57466" w:rsidRDefault="004B56FF" w:rsidP="004B56FF">
      <w:pPr>
        <w:spacing w:after="0"/>
        <w:ind w:left="1988" w:hanging="1988"/>
        <w:rPr>
          <w:rFonts w:ascii="Arial" w:hAnsi="Arial" w:cs="Arial"/>
          <w:b/>
          <w:sz w:val="24"/>
        </w:rPr>
      </w:pP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1B5AE778" w:rsidR="004B56FF" w:rsidRPr="007E5A98" w:rsidRDefault="004B56FF" w:rsidP="00661833">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661833" w:rsidRPr="00DA7FED">
        <w:rPr>
          <w:rFonts w:ascii="Arial" w:hAnsi="Arial" w:cs="Arial"/>
          <w:b/>
          <w:sz w:val="24"/>
        </w:rPr>
        <w:t xml:space="preserve">On </w:t>
      </w:r>
      <w:r w:rsidR="00661833">
        <w:rPr>
          <w:rFonts w:ascii="Arial" w:hAnsi="Arial" w:cs="Arial"/>
          <w:b/>
          <w:sz w:val="24"/>
        </w:rPr>
        <w:t>UCI</w:t>
      </w:r>
      <w:r w:rsidR="00661833" w:rsidRPr="00DA7FED">
        <w:rPr>
          <w:rFonts w:ascii="Arial" w:hAnsi="Arial" w:cs="Arial"/>
          <w:b/>
          <w:sz w:val="24"/>
        </w:rPr>
        <w:t xml:space="preserve"> enhancements for eURLLC</w:t>
      </w:r>
    </w:p>
    <w:p w14:paraId="71D16AC9" w14:textId="0C8066AC" w:rsidR="004B56FF" w:rsidRPr="007E5A98" w:rsidRDefault="004B56FF" w:rsidP="00661833">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661833" w:rsidRPr="0093348D">
        <w:rPr>
          <w:rFonts w:ascii="Arial" w:hAnsi="Arial" w:cs="Arial"/>
          <w:b/>
          <w:sz w:val="24"/>
        </w:rPr>
        <w:t>7.</w:t>
      </w:r>
      <w:r w:rsidR="00661833">
        <w:rPr>
          <w:rFonts w:ascii="Arial" w:hAnsi="Arial" w:cs="Arial"/>
          <w:b/>
          <w:sz w:val="24"/>
        </w:rPr>
        <w:t>2.6.1.2</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1" w:name="DocumentFor"/>
      <w:bookmarkEnd w:id="1"/>
      <w:r w:rsidRPr="007E5A98">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1F8A50F4" w14:textId="0AC4D06C" w:rsidR="003C0107" w:rsidRDefault="00661833" w:rsidP="00661833">
      <w:pPr>
        <w:rPr>
          <w:rFonts w:eastAsia="Malgun Gothic"/>
          <w:lang w:eastAsia="ko-KR"/>
        </w:rPr>
      </w:pPr>
      <w:r>
        <w:rPr>
          <w:rFonts w:eastAsia="Malgun Gothic"/>
          <w:lang w:eastAsia="ko-KR"/>
        </w:rPr>
        <w:t>Based on the offline/online discussions and agreements made during RAN1 #94</w:t>
      </w:r>
      <w:r w:rsidR="00103AE7">
        <w:rPr>
          <w:rFonts w:eastAsia="Malgun Gothic"/>
          <w:lang w:eastAsia="ko-KR"/>
        </w:rPr>
        <w:t>, #94b</w:t>
      </w:r>
      <w:r>
        <w:rPr>
          <w:rFonts w:eastAsia="Malgun Gothic"/>
          <w:lang w:eastAsia="ko-KR"/>
        </w:rPr>
        <w:t xml:space="preserve"> regarding the potential directions for physical layer enhancements in eURLLC Rel-16 [1],</w:t>
      </w:r>
      <w:r w:rsidR="00103AE7">
        <w:rPr>
          <w:rFonts w:eastAsia="Malgun Gothic"/>
          <w:lang w:eastAsia="ko-KR"/>
        </w:rPr>
        <w:t>[2],</w:t>
      </w:r>
      <w:r>
        <w:rPr>
          <w:rFonts w:eastAsia="Malgun Gothic"/>
          <w:lang w:eastAsia="ko-KR"/>
        </w:rPr>
        <w:t xml:space="preserve"> in this contribution we discuss further details on UCI </w:t>
      </w:r>
      <w:r w:rsidRPr="00ED3088">
        <w:rPr>
          <w:rFonts w:eastAsia="Malgun Gothic"/>
          <w:lang w:eastAsia="ko-KR"/>
        </w:rPr>
        <w:t>enhancements</w:t>
      </w:r>
      <w:r>
        <w:rPr>
          <w:rFonts w:eastAsia="Malgun Gothic"/>
          <w:lang w:eastAsia="ko-KR"/>
        </w:rPr>
        <w:t xml:space="preserve"> in eURLLC.</w:t>
      </w:r>
    </w:p>
    <w:p w14:paraId="49F2D9E6" w14:textId="174CCBC2" w:rsidR="00426B9F" w:rsidRPr="00E34B15" w:rsidRDefault="006F791F" w:rsidP="00E34B1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E34B15">
        <w:rPr>
          <w:rFonts w:ascii="Arial" w:hAnsi="Arial"/>
          <w:b w:val="0"/>
          <w:bCs w:val="0"/>
          <w:sz w:val="36"/>
          <w:szCs w:val="20"/>
        </w:rPr>
        <w:t>E</w:t>
      </w:r>
      <w:r w:rsidR="00426B9F" w:rsidRPr="00E34B15">
        <w:rPr>
          <w:rFonts w:ascii="Arial" w:hAnsi="Arial"/>
          <w:b w:val="0"/>
          <w:bCs w:val="0"/>
          <w:sz w:val="36"/>
          <w:szCs w:val="20"/>
        </w:rPr>
        <w:t>nhanced HARQ feedback</w:t>
      </w:r>
      <w:r w:rsidRPr="00E34B15">
        <w:rPr>
          <w:rFonts w:ascii="Arial" w:hAnsi="Arial"/>
          <w:b w:val="0"/>
          <w:bCs w:val="0"/>
          <w:sz w:val="36"/>
          <w:szCs w:val="20"/>
        </w:rPr>
        <w:t xml:space="preserve"> transmission</w:t>
      </w:r>
      <w:r w:rsidR="00426B9F" w:rsidRPr="00E34B15">
        <w:rPr>
          <w:rFonts w:ascii="Arial" w:hAnsi="Arial"/>
          <w:b w:val="0"/>
          <w:bCs w:val="0"/>
          <w:sz w:val="36"/>
          <w:szCs w:val="20"/>
        </w:rPr>
        <w:t xml:space="preserve"> methods</w:t>
      </w:r>
    </w:p>
    <w:p w14:paraId="03345F91" w14:textId="7C2B797F" w:rsidR="003714E6" w:rsidRDefault="00426B9F" w:rsidP="002C0FF0">
      <w:pPr>
        <w:rPr>
          <w:rFonts w:eastAsiaTheme="minorEastAsia"/>
          <w:color w:val="000000"/>
          <w:lang w:eastAsia="zh-CN"/>
        </w:rPr>
      </w:pPr>
      <w:r w:rsidRPr="00C629E5">
        <w:t xml:space="preserve">To support URLLC </w:t>
      </w:r>
      <w:r w:rsidR="007E592A">
        <w:t>use cases</w:t>
      </w:r>
      <w:r w:rsidRPr="00C629E5">
        <w:t xml:space="preserve">, </w:t>
      </w:r>
      <w:r w:rsidR="003714E6">
        <w:t xml:space="preserve">in RAN1 #94, it was agreed to study further how to </w:t>
      </w:r>
      <w:r w:rsidR="003714E6" w:rsidRPr="003714E6">
        <w:rPr>
          <w:rFonts w:hint="eastAsia"/>
        </w:rPr>
        <w:t>enable more than one PUCCH</w:t>
      </w:r>
      <w:r w:rsidR="003714E6">
        <w:t xml:space="preserve"> transmissions</w:t>
      </w:r>
      <w:r w:rsidR="003714E6" w:rsidRPr="003714E6">
        <w:rPr>
          <w:rFonts w:hint="eastAsia"/>
        </w:rPr>
        <w:t xml:space="preserve"> </w:t>
      </w:r>
      <w:r w:rsidR="003714E6">
        <w:t>with</w:t>
      </w:r>
      <w:r w:rsidR="003714E6" w:rsidRPr="003714E6">
        <w:rPr>
          <w:rFonts w:hint="eastAsia"/>
        </w:rPr>
        <w:t xml:space="preserve"> HARQ-ACK </w:t>
      </w:r>
      <w:r w:rsidR="003714E6">
        <w:t>feedback</w:t>
      </w:r>
      <w:r w:rsidR="003714E6" w:rsidRPr="003714E6">
        <w:rPr>
          <w:rFonts w:hint="eastAsia"/>
        </w:rPr>
        <w:t xml:space="preserve"> within a slot</w:t>
      </w:r>
      <w:r w:rsidRPr="00C629E5">
        <w:t xml:space="preserve">. </w:t>
      </w:r>
      <w:r>
        <w:t xml:space="preserve">It is possible to allow the UE to determine the </w:t>
      </w:r>
      <w:r w:rsidR="00A34053">
        <w:t>additional</w:t>
      </w:r>
      <w:r>
        <w:t xml:space="preserve"> PUCCH resource, based on different available information.</w:t>
      </w:r>
      <w:r w:rsidR="003714E6">
        <w:t xml:space="preserve"> Alternatively, </w:t>
      </w:r>
      <w:r w:rsidR="008E1BDB">
        <w:t>the t</w:t>
      </w:r>
      <w:r w:rsidR="003714E6" w:rsidRPr="003714E6">
        <w:t xml:space="preserve">ime domain PUCCH resource indication </w:t>
      </w:r>
      <w:r w:rsidR="008E1BDB">
        <w:t>can be defined</w:t>
      </w:r>
      <w:r w:rsidR="003714E6" w:rsidRPr="003714E6">
        <w:t xml:space="preserve"> based on a combination of indication of </w:t>
      </w:r>
      <w:r w:rsidR="008E1BDB">
        <w:t xml:space="preserve">the K1 </w:t>
      </w:r>
      <w:r w:rsidR="003714E6" w:rsidRPr="003714E6">
        <w:t>slot offsets (</w:t>
      </w:r>
      <w:r w:rsidR="008E1BDB" w:rsidRPr="00FA1766">
        <w:rPr>
          <w:rFonts w:eastAsiaTheme="minorEastAsia"/>
          <w:color w:val="000000"/>
          <w:lang w:eastAsia="zh-CN"/>
        </w:rPr>
        <w:t xml:space="preserve">as indicated </w:t>
      </w:r>
      <w:r w:rsidR="003636FA">
        <w:rPr>
          <w:rFonts w:eastAsiaTheme="minorEastAsia"/>
          <w:color w:val="000000"/>
          <w:lang w:eastAsia="zh-CN"/>
        </w:rPr>
        <w:t>in the scheduling DCI format</w:t>
      </w:r>
      <w:r w:rsidR="008E1BDB" w:rsidRPr="00FA1766">
        <w:rPr>
          <w:rFonts w:eastAsiaTheme="minorEastAsia"/>
          <w:color w:val="000000"/>
          <w:lang w:eastAsia="zh-CN"/>
        </w:rPr>
        <w:t xml:space="preserve"> or by higher layer</w:t>
      </w:r>
      <w:r w:rsidR="008E1BDB">
        <w:rPr>
          <w:rFonts w:eastAsiaTheme="minorEastAsia"/>
          <w:color w:val="000000"/>
          <w:lang w:eastAsia="zh-CN"/>
        </w:rPr>
        <w:t>s</w:t>
      </w:r>
      <w:r w:rsidR="003714E6" w:rsidRPr="003714E6">
        <w:t>) and PUCCH starting symbols</w:t>
      </w:r>
      <w:r w:rsidR="008E1BDB">
        <w:t xml:space="preserve"> (</w:t>
      </w:r>
      <w:r w:rsidR="002C0FF0">
        <w:t xml:space="preserve">via </w:t>
      </w:r>
      <w:r w:rsidR="008E1BDB" w:rsidRPr="00FA1766">
        <w:rPr>
          <w:rFonts w:eastAsiaTheme="minorEastAsia"/>
          <w:color w:val="000000"/>
          <w:lang w:eastAsia="zh-CN"/>
        </w:rPr>
        <w:t>PUCCH resource indicator</w:t>
      </w:r>
      <w:r w:rsidR="008E1BDB">
        <w:rPr>
          <w:rFonts w:eastAsiaTheme="minorEastAsia"/>
          <w:color w:val="000000"/>
          <w:lang w:eastAsia="zh-CN"/>
        </w:rPr>
        <w:t xml:space="preserve"> </w:t>
      </w:r>
      <w:r w:rsidR="008E1BDB" w:rsidRPr="00FA1766">
        <w:rPr>
          <w:rFonts w:eastAsiaTheme="minorEastAsia"/>
          <w:color w:val="000000"/>
          <w:lang w:eastAsia="zh-CN"/>
        </w:rPr>
        <w:t>in the scheduling DCI</w:t>
      </w:r>
      <w:r w:rsidR="008E1BDB">
        <w:t>). T</w:t>
      </w:r>
      <w:r w:rsidR="003714E6" w:rsidRPr="00FA1766">
        <w:rPr>
          <w:rFonts w:eastAsiaTheme="minorEastAsia"/>
          <w:color w:val="000000"/>
          <w:lang w:eastAsia="zh-CN"/>
        </w:rPr>
        <w:t>he starting symbol of a PUCCH resource</w:t>
      </w:r>
      <w:r w:rsidR="008E1BDB">
        <w:rPr>
          <w:rFonts w:eastAsiaTheme="minorEastAsia"/>
          <w:color w:val="000000"/>
          <w:lang w:eastAsia="zh-CN"/>
        </w:rPr>
        <w:t>,</w:t>
      </w:r>
      <w:r w:rsidR="003714E6" w:rsidRPr="00FA1766">
        <w:rPr>
          <w:rFonts w:eastAsiaTheme="minorEastAsia"/>
          <w:color w:val="000000"/>
          <w:lang w:eastAsia="zh-CN"/>
        </w:rPr>
        <w:t xml:space="preserve"> may be interpreted jointly with </w:t>
      </w:r>
      <w:r w:rsidR="003636FA">
        <w:rPr>
          <w:rFonts w:eastAsiaTheme="minorEastAsia"/>
          <w:color w:val="000000"/>
          <w:lang w:eastAsia="zh-CN"/>
        </w:rPr>
        <w:t>K1</w:t>
      </w:r>
      <w:r w:rsidR="003714E6" w:rsidRPr="00FA1766">
        <w:rPr>
          <w:rFonts w:eastAsiaTheme="minorEastAsia"/>
          <w:color w:val="000000"/>
          <w:lang w:eastAsia="zh-CN"/>
        </w:rPr>
        <w:t>, where</w:t>
      </w:r>
      <w:r w:rsidR="003636FA">
        <w:rPr>
          <w:rFonts w:eastAsiaTheme="minorEastAsia"/>
          <w:color w:val="000000"/>
          <w:lang w:eastAsia="zh-CN"/>
        </w:rPr>
        <w:t xml:space="preserve"> K1</w:t>
      </w:r>
      <w:r w:rsidR="003714E6" w:rsidRPr="00FA1766">
        <w:rPr>
          <w:rFonts w:eastAsiaTheme="minorEastAsia"/>
          <w:color w:val="000000"/>
          <w:lang w:eastAsia="zh-CN"/>
        </w:rPr>
        <w:t xml:space="preserve"> may be reinterpreted to indicate the PDSCH-end to the HARQ-ACK-start timing offset using a combination of slots, half-slots, </w:t>
      </w:r>
      <w:r w:rsidR="003636FA">
        <w:rPr>
          <w:rFonts w:eastAsiaTheme="minorEastAsia"/>
          <w:color w:val="000000"/>
          <w:lang w:eastAsia="zh-CN"/>
        </w:rPr>
        <w:t>etc.</w:t>
      </w:r>
    </w:p>
    <w:p w14:paraId="217C5D99" w14:textId="672BD6E5" w:rsidR="00F110CA" w:rsidRDefault="00200F8F" w:rsidP="006C7448">
      <w:r>
        <w:t>I</w:t>
      </w:r>
      <w:r w:rsidR="00426B9F" w:rsidRPr="00C629E5">
        <w:t>n NR</w:t>
      </w:r>
      <w:r w:rsidR="00426B9F">
        <w:t xml:space="preserve"> Rel-15</w:t>
      </w:r>
      <w:r w:rsidR="00426B9F" w:rsidRPr="00C629E5">
        <w:t xml:space="preserve">, two short PUCCHs, </w:t>
      </w:r>
      <w:r w:rsidR="00426B9F">
        <w:t>as well as</w:t>
      </w:r>
      <w:r w:rsidR="00426B9F" w:rsidRPr="00C629E5">
        <w:t xml:space="preserve"> one short and one long PUCCH can be multiplexed in a </w:t>
      </w:r>
      <w:r w:rsidR="00426B9F">
        <w:t>TDM</w:t>
      </w:r>
      <w:r w:rsidR="00426B9F" w:rsidRPr="00C629E5">
        <w:t xml:space="preserve"> manner in a </w:t>
      </w:r>
      <w:r w:rsidR="00F61644">
        <w:t xml:space="preserve">slot. </w:t>
      </w:r>
      <w:r w:rsidR="004E25E8">
        <w:t>With allowing multiple HARQ-ACK feedbacks within a slot, w</w:t>
      </w:r>
      <w:r w:rsidR="00F61644">
        <w:t>hen</w:t>
      </w:r>
      <w:r w:rsidR="003D5061">
        <w:t xml:space="preserve"> there are overlaps between PUCCH</w:t>
      </w:r>
      <w:r w:rsidR="00C357C4">
        <w:t>(</w:t>
      </w:r>
      <w:r w:rsidR="003D5061">
        <w:t>s</w:t>
      </w:r>
      <w:r w:rsidR="00C357C4">
        <w:t>)</w:t>
      </w:r>
      <w:r w:rsidR="003D5061">
        <w:t xml:space="preserve"> carrying HARQ-ACK with other PUCCH</w:t>
      </w:r>
      <w:r w:rsidR="00A34053">
        <w:t>(s)</w:t>
      </w:r>
      <w:r w:rsidR="003D5061">
        <w:t xml:space="preserve"> or PUSCH</w:t>
      </w:r>
      <w:r w:rsidR="00A34053">
        <w:t>(s)</w:t>
      </w:r>
      <w:r w:rsidR="00426B9F" w:rsidRPr="00C629E5">
        <w:t xml:space="preserve">, certain dropping </w:t>
      </w:r>
      <w:r w:rsidR="00426B9F">
        <w:t>and/</w:t>
      </w:r>
      <w:r w:rsidR="00426B9F" w:rsidRPr="00C629E5">
        <w:t>or priority rule</w:t>
      </w:r>
      <w:r w:rsidR="00426B9F">
        <w:t>s</w:t>
      </w:r>
      <w:r w:rsidR="00426B9F" w:rsidRPr="00C629E5">
        <w:t xml:space="preserve"> may need to be defined</w:t>
      </w:r>
      <w:r w:rsidR="00F61644">
        <w:t xml:space="preserve"> </w:t>
      </w:r>
      <w:r w:rsidR="00E55C55">
        <w:t xml:space="preserve">(see </w:t>
      </w:r>
      <w:r w:rsidRPr="003D5061">
        <w:fldChar w:fldCharType="begin"/>
      </w:r>
      <w:r w:rsidRPr="003D5061">
        <w:instrText xml:space="preserve"> REF _Ref523991867 \h </w:instrText>
      </w:r>
      <w:r w:rsidR="003D5061" w:rsidRPr="003D5061">
        <w:instrText xml:space="preserve"> \* MERGEFORMAT </w:instrText>
      </w:r>
      <w:r w:rsidRPr="003D5061">
        <w:fldChar w:fldCharType="separate"/>
      </w:r>
      <w:r w:rsidR="002834A1" w:rsidRPr="00154A98">
        <w:t xml:space="preserve">Figure </w:t>
      </w:r>
      <w:r w:rsidR="002834A1">
        <w:rPr>
          <w:noProof/>
        </w:rPr>
        <w:t>1</w:t>
      </w:r>
      <w:r w:rsidRPr="003D5061">
        <w:fldChar w:fldCharType="end"/>
      </w:r>
      <w:r w:rsidR="00E55C55">
        <w:t>)</w:t>
      </w:r>
      <w:r w:rsidR="00426B9F" w:rsidRPr="00C629E5">
        <w:t>.</w:t>
      </w:r>
      <w:r w:rsidR="00422213">
        <w:t xml:space="preserve"> </w:t>
      </w:r>
      <w:r w:rsidR="003D5061">
        <w:t xml:space="preserve">For example, more than two PUCCHs, </w:t>
      </w:r>
      <w:r w:rsidR="003D5061" w:rsidRPr="00C629E5">
        <w:t>long PUCCH and long PUCCH</w:t>
      </w:r>
      <w:r w:rsidR="003D5061">
        <w:t xml:space="preserve">, or </w:t>
      </w:r>
      <w:r w:rsidR="003D5061" w:rsidRPr="00200F8F">
        <w:rPr>
          <w:rFonts w:hint="eastAsia"/>
        </w:rPr>
        <w:t>PUSCH and PUCCH</w:t>
      </w:r>
      <w:r w:rsidR="003D5061" w:rsidRPr="00200F8F">
        <w:t xml:space="preserve"> </w:t>
      </w:r>
      <w:r w:rsidR="003D5061" w:rsidRPr="00C629E5">
        <w:t>carrying HARQ-ACK feedback</w:t>
      </w:r>
      <w:r w:rsidR="003D5061">
        <w:t>, etc., may be</w:t>
      </w:r>
      <w:r w:rsidR="003D5061" w:rsidRPr="00C629E5">
        <w:t xml:space="preserve"> scheduled in a slot</w:t>
      </w:r>
      <w:r w:rsidR="003D5061">
        <w:t xml:space="preserve"> and such rules,</w:t>
      </w:r>
      <w:r w:rsidR="00422213">
        <w:t xml:space="preserve"> enable more flexibility to support multip</w:t>
      </w:r>
      <w:r>
        <w:t>le</w:t>
      </w:r>
      <w:r w:rsidR="003D5061">
        <w:t xml:space="preserve"> HARQ feedbacks within a slot</w:t>
      </w:r>
      <w:r>
        <w:t>.</w:t>
      </w:r>
    </w:p>
    <w:p w14:paraId="732D21EA" w14:textId="562BFBE3" w:rsidR="003636FA" w:rsidRDefault="003D5061" w:rsidP="004E25E8">
      <w:pPr>
        <w:rPr>
          <w:rFonts w:eastAsiaTheme="minorEastAsia"/>
          <w:color w:val="000000"/>
          <w:lang w:eastAsia="zh-CN"/>
        </w:rPr>
      </w:pPr>
      <w:r>
        <w:rPr>
          <w:rFonts w:eastAsiaTheme="minorEastAsia"/>
          <w:color w:val="000000"/>
          <w:lang w:eastAsia="zh-CN"/>
        </w:rPr>
        <w:t>Further, i</w:t>
      </w:r>
      <w:r w:rsidR="00F110CA">
        <w:rPr>
          <w:rFonts w:eastAsiaTheme="minorEastAsia"/>
          <w:color w:val="000000"/>
          <w:lang w:eastAsia="zh-CN"/>
        </w:rPr>
        <w:t>t is possible that</w:t>
      </w:r>
      <w:r w:rsidR="00F61644">
        <w:rPr>
          <w:rFonts w:eastAsiaTheme="minorEastAsia"/>
          <w:color w:val="000000"/>
          <w:lang w:eastAsia="zh-CN"/>
        </w:rPr>
        <w:t xml:space="preserve"> </w:t>
      </w:r>
      <w:r w:rsidR="003636FA" w:rsidRPr="0073135A">
        <w:rPr>
          <w:rFonts w:eastAsiaTheme="minorEastAsia"/>
          <w:color w:val="000000"/>
          <w:lang w:eastAsia="zh-CN"/>
        </w:rPr>
        <w:t xml:space="preserve">multiple HARQ-ACKs </w:t>
      </w:r>
      <w:r w:rsidR="00F110CA">
        <w:rPr>
          <w:rFonts w:eastAsiaTheme="minorEastAsia"/>
          <w:color w:val="000000"/>
          <w:lang w:eastAsia="zh-CN"/>
        </w:rPr>
        <w:t>are</w:t>
      </w:r>
      <w:r w:rsidR="003636FA" w:rsidRPr="0073135A">
        <w:rPr>
          <w:rFonts w:eastAsiaTheme="minorEastAsia"/>
          <w:color w:val="000000"/>
          <w:lang w:eastAsia="zh-CN"/>
        </w:rPr>
        <w:t xml:space="preserve"> multiplexed in one PUCCH resource</w:t>
      </w:r>
      <w:r>
        <w:rPr>
          <w:rFonts w:eastAsiaTheme="minorEastAsia"/>
          <w:color w:val="000000"/>
          <w:lang w:eastAsia="zh-CN"/>
        </w:rPr>
        <w:t xml:space="preserve"> </w:t>
      </w:r>
      <w:r w:rsidR="003636FA" w:rsidRPr="0073135A">
        <w:rPr>
          <w:rFonts w:eastAsiaTheme="minorEastAsia"/>
          <w:color w:val="000000"/>
          <w:lang w:eastAsia="zh-CN"/>
        </w:rPr>
        <w:t xml:space="preserve">determined </w:t>
      </w:r>
      <w:r w:rsidR="00F61644">
        <w:rPr>
          <w:rFonts w:eastAsiaTheme="minorEastAsia"/>
          <w:color w:val="000000"/>
          <w:lang w:eastAsia="zh-CN"/>
        </w:rPr>
        <w:t>based on the</w:t>
      </w:r>
      <w:r w:rsidR="003636FA" w:rsidRPr="0073135A">
        <w:rPr>
          <w:rFonts w:eastAsiaTheme="minorEastAsia"/>
          <w:color w:val="000000"/>
          <w:lang w:eastAsia="zh-CN"/>
        </w:rPr>
        <w:t xml:space="preserve"> PUCCH resource</w:t>
      </w:r>
      <w:r w:rsidR="00F110CA">
        <w:rPr>
          <w:rFonts w:eastAsiaTheme="minorEastAsia"/>
          <w:color w:val="000000"/>
          <w:lang w:eastAsia="zh-CN"/>
        </w:rPr>
        <w:t>s</w:t>
      </w:r>
      <w:r w:rsidR="003636FA" w:rsidRPr="0073135A">
        <w:rPr>
          <w:rFonts w:eastAsiaTheme="minorEastAsia"/>
          <w:color w:val="000000"/>
          <w:lang w:eastAsia="zh-CN"/>
        </w:rPr>
        <w:t xml:space="preserve"> </w:t>
      </w:r>
      <w:r w:rsidR="00200F8F">
        <w:rPr>
          <w:rFonts w:eastAsiaTheme="minorEastAsia"/>
          <w:color w:val="000000"/>
          <w:lang w:eastAsia="zh-CN"/>
        </w:rPr>
        <w:t xml:space="preserve">for </w:t>
      </w:r>
      <w:r w:rsidR="003636FA" w:rsidRPr="0073135A">
        <w:rPr>
          <w:rFonts w:eastAsiaTheme="minorEastAsia"/>
          <w:color w:val="000000"/>
          <w:lang w:eastAsia="zh-CN"/>
        </w:rPr>
        <w:t xml:space="preserve">carrying </w:t>
      </w:r>
      <w:r w:rsidR="00200F8F">
        <w:rPr>
          <w:rFonts w:eastAsiaTheme="minorEastAsia"/>
          <w:color w:val="000000"/>
          <w:lang w:eastAsia="zh-CN"/>
        </w:rPr>
        <w:t xml:space="preserve">the corresponding </w:t>
      </w:r>
      <w:r w:rsidR="003636FA" w:rsidRPr="0073135A">
        <w:rPr>
          <w:rFonts w:eastAsiaTheme="minorEastAsia"/>
          <w:color w:val="000000"/>
          <w:lang w:eastAsia="zh-CN"/>
        </w:rPr>
        <w:t>HARQ-ACK feedback</w:t>
      </w:r>
      <w:r w:rsidR="00200F8F">
        <w:rPr>
          <w:rFonts w:eastAsiaTheme="minorEastAsia"/>
          <w:color w:val="000000"/>
          <w:lang w:eastAsia="zh-CN"/>
        </w:rPr>
        <w:t>s</w:t>
      </w:r>
      <w:r w:rsidR="00F61644">
        <w:rPr>
          <w:rFonts w:eastAsiaTheme="minorEastAsia"/>
          <w:color w:val="000000"/>
          <w:lang w:eastAsia="zh-CN"/>
        </w:rPr>
        <w:t xml:space="preserve">, or </w:t>
      </w:r>
      <w:r w:rsidR="00200F8F">
        <w:rPr>
          <w:rFonts w:eastAsiaTheme="minorEastAsia"/>
          <w:color w:val="000000"/>
          <w:lang w:eastAsia="zh-CN"/>
        </w:rPr>
        <w:t xml:space="preserve">based on </w:t>
      </w:r>
      <w:r w:rsidR="00F61644">
        <w:rPr>
          <w:rFonts w:eastAsiaTheme="minorEastAsia"/>
          <w:color w:val="000000"/>
          <w:lang w:eastAsia="zh-CN"/>
        </w:rPr>
        <w:t xml:space="preserve">the </w:t>
      </w:r>
      <w:r w:rsidR="00F61644" w:rsidRPr="0073135A">
        <w:rPr>
          <w:rFonts w:eastAsiaTheme="minorEastAsia"/>
          <w:color w:val="000000"/>
          <w:lang w:eastAsia="zh-CN"/>
        </w:rPr>
        <w:t>PUCCH resource indicator</w:t>
      </w:r>
      <w:r w:rsidR="004E25E8">
        <w:rPr>
          <w:rFonts w:eastAsiaTheme="minorEastAsia"/>
          <w:color w:val="000000"/>
          <w:lang w:eastAsia="zh-CN"/>
        </w:rPr>
        <w:t>(s)</w:t>
      </w:r>
      <w:r w:rsidR="00F61644" w:rsidRPr="0073135A">
        <w:rPr>
          <w:rFonts w:eastAsiaTheme="minorEastAsia"/>
          <w:color w:val="000000"/>
          <w:lang w:eastAsia="zh-CN"/>
        </w:rPr>
        <w:t xml:space="preserve"> </w:t>
      </w:r>
      <w:r w:rsidR="003636FA" w:rsidRPr="0073135A">
        <w:rPr>
          <w:rFonts w:eastAsiaTheme="minorEastAsia"/>
          <w:color w:val="000000"/>
          <w:lang w:eastAsia="zh-CN"/>
        </w:rPr>
        <w:t xml:space="preserve">included in </w:t>
      </w:r>
      <w:r w:rsidR="00200F8F">
        <w:rPr>
          <w:rFonts w:eastAsiaTheme="minorEastAsia"/>
          <w:color w:val="000000"/>
          <w:lang w:eastAsia="zh-CN"/>
        </w:rPr>
        <w:t>DCI</w:t>
      </w:r>
      <w:r w:rsidR="004E25E8">
        <w:rPr>
          <w:rFonts w:eastAsiaTheme="minorEastAsia"/>
          <w:color w:val="000000"/>
          <w:lang w:eastAsia="zh-CN"/>
        </w:rPr>
        <w:t>(</w:t>
      </w:r>
      <w:r w:rsidR="00200F8F">
        <w:rPr>
          <w:rFonts w:eastAsiaTheme="minorEastAsia"/>
          <w:color w:val="000000"/>
          <w:lang w:eastAsia="zh-CN"/>
        </w:rPr>
        <w:t>s</w:t>
      </w:r>
      <w:r w:rsidR="004E25E8">
        <w:rPr>
          <w:rFonts w:eastAsiaTheme="minorEastAsia"/>
          <w:color w:val="000000"/>
          <w:lang w:eastAsia="zh-CN"/>
        </w:rPr>
        <w:t>)</w:t>
      </w:r>
      <w:r w:rsidR="00200F8F">
        <w:rPr>
          <w:rFonts w:eastAsiaTheme="minorEastAsia"/>
          <w:color w:val="000000"/>
          <w:lang w:eastAsia="zh-CN"/>
        </w:rPr>
        <w:t xml:space="preserve"> </w:t>
      </w:r>
      <w:r w:rsidR="003636FA" w:rsidRPr="0073135A">
        <w:rPr>
          <w:rFonts w:eastAsiaTheme="minorEastAsia"/>
          <w:color w:val="000000"/>
          <w:lang w:eastAsia="zh-CN"/>
        </w:rPr>
        <w:t>scheduling the PDSCH</w:t>
      </w:r>
      <w:r w:rsidR="004E25E8">
        <w:rPr>
          <w:rFonts w:eastAsiaTheme="minorEastAsia"/>
          <w:color w:val="000000"/>
          <w:lang w:eastAsia="zh-CN"/>
        </w:rPr>
        <w:t>(</w:t>
      </w:r>
      <w:r w:rsidR="003636FA" w:rsidRPr="0073135A">
        <w:rPr>
          <w:rFonts w:eastAsiaTheme="minorEastAsia"/>
          <w:color w:val="000000"/>
          <w:lang w:eastAsia="zh-CN"/>
        </w:rPr>
        <w:t>s</w:t>
      </w:r>
      <w:r w:rsidR="004E25E8">
        <w:rPr>
          <w:rFonts w:eastAsiaTheme="minorEastAsia"/>
          <w:color w:val="000000"/>
          <w:lang w:eastAsia="zh-CN"/>
        </w:rPr>
        <w:t>)</w:t>
      </w:r>
      <w:r w:rsidR="003636FA" w:rsidRPr="0073135A">
        <w:rPr>
          <w:rFonts w:eastAsiaTheme="minorEastAsia"/>
          <w:color w:val="000000"/>
          <w:lang w:eastAsia="zh-CN"/>
        </w:rPr>
        <w:t xml:space="preserve"> </w:t>
      </w:r>
      <w:r w:rsidR="00F110CA">
        <w:rPr>
          <w:rFonts w:eastAsiaTheme="minorEastAsia"/>
          <w:color w:val="000000"/>
          <w:lang w:eastAsia="zh-CN"/>
        </w:rPr>
        <w:t>with</w:t>
      </w:r>
      <w:r w:rsidR="003636FA" w:rsidRPr="0073135A">
        <w:rPr>
          <w:rFonts w:eastAsiaTheme="minorEastAsia"/>
          <w:color w:val="000000"/>
          <w:lang w:eastAsia="zh-CN"/>
        </w:rPr>
        <w:t xml:space="preserve"> the corresponding HARQ-ACK feedbacks </w:t>
      </w:r>
      <w:r w:rsidR="00F110CA">
        <w:rPr>
          <w:rFonts w:eastAsiaTheme="minorEastAsia"/>
          <w:color w:val="000000"/>
          <w:lang w:eastAsia="zh-CN"/>
        </w:rPr>
        <w:t>being</w:t>
      </w:r>
      <w:r w:rsidR="003636FA" w:rsidRPr="0073135A">
        <w:rPr>
          <w:rFonts w:eastAsiaTheme="minorEastAsia"/>
          <w:color w:val="000000"/>
          <w:lang w:eastAsia="zh-CN"/>
        </w:rPr>
        <w:t xml:space="preserve"> scheduled in the same slot</w:t>
      </w:r>
      <w:r w:rsidR="00F110CA">
        <w:rPr>
          <w:rFonts w:eastAsiaTheme="minorEastAsia"/>
          <w:color w:val="000000"/>
          <w:lang w:eastAsia="zh-CN"/>
        </w:rPr>
        <w:t>.</w:t>
      </w:r>
    </w:p>
    <w:p w14:paraId="08681409" w14:textId="77777777" w:rsidR="003636FA" w:rsidRDefault="003636FA" w:rsidP="00422213">
      <w:pPr>
        <w:rPr>
          <w:rFonts w:eastAsiaTheme="minorEastAsia"/>
          <w:color w:val="000000"/>
          <w:lang w:eastAsia="zh-CN"/>
        </w:rPr>
      </w:pPr>
    </w:p>
    <w:p w14:paraId="31F0A0EC" w14:textId="3F2E88B5" w:rsidR="00200F8F" w:rsidRDefault="00ED5A35" w:rsidP="00200F8F">
      <w:pPr>
        <w:pStyle w:val="N1"/>
        <w:keepNext/>
        <w:jc w:val="center"/>
      </w:pPr>
      <w:r>
        <w:object w:dxaOrig="7021" w:dyaOrig="2472" w14:anchorId="2C2C1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85pt;height:124.75pt" o:ole="">
            <v:imagedata r:id="rId8" o:title=""/>
          </v:shape>
          <o:OLEObject Type="Embed" ProgID="Visio.Drawing.15" ShapeID="_x0000_i1025" DrawAspect="Content" ObjectID="_1602699840" r:id="rId9"/>
        </w:object>
      </w:r>
    </w:p>
    <w:p w14:paraId="6C19ABD3" w14:textId="7D88E26A" w:rsidR="003D5061" w:rsidRDefault="003D5061" w:rsidP="00200F8F">
      <w:pPr>
        <w:pStyle w:val="N1"/>
        <w:keepNext/>
        <w:jc w:val="center"/>
      </w:pPr>
      <w:r>
        <w:object w:dxaOrig="7020" w:dyaOrig="2472" w14:anchorId="2FE19E76">
          <v:shape id="_x0000_i1026" type="#_x0000_t75" style="width:352.45pt;height:124.75pt" o:ole="">
            <v:imagedata r:id="rId10" o:title=""/>
          </v:shape>
          <o:OLEObject Type="Embed" ProgID="Visio.Drawing.15" ShapeID="_x0000_i1026" DrawAspect="Content" ObjectID="_1602699841" r:id="rId11"/>
        </w:object>
      </w:r>
    </w:p>
    <w:p w14:paraId="775A3D0C" w14:textId="5F944BEA" w:rsidR="00200F8F" w:rsidRPr="00154A98" w:rsidRDefault="00200F8F" w:rsidP="003D5061">
      <w:pPr>
        <w:pStyle w:val="Caption"/>
        <w:rPr>
          <w:b w:val="0"/>
          <w:sz w:val="22"/>
        </w:rPr>
      </w:pPr>
      <w:bookmarkStart w:id="2" w:name="_Ref523991867"/>
      <w:r w:rsidRPr="00154A98">
        <w:rPr>
          <w:sz w:val="22"/>
        </w:rPr>
        <w:t xml:space="preserve">Figure </w:t>
      </w:r>
      <w:r w:rsidRPr="00154A98">
        <w:rPr>
          <w:b w:val="0"/>
          <w:sz w:val="22"/>
        </w:rPr>
        <w:fldChar w:fldCharType="begin"/>
      </w:r>
      <w:r w:rsidRPr="00154A98">
        <w:rPr>
          <w:sz w:val="22"/>
        </w:rPr>
        <w:instrText xml:space="preserve"> SEQ Figure \* ARABIC </w:instrText>
      </w:r>
      <w:r w:rsidRPr="00154A98">
        <w:rPr>
          <w:b w:val="0"/>
          <w:sz w:val="22"/>
        </w:rPr>
        <w:fldChar w:fldCharType="separate"/>
      </w:r>
      <w:r w:rsidR="002834A1">
        <w:rPr>
          <w:noProof/>
          <w:sz w:val="22"/>
        </w:rPr>
        <w:t>1</w:t>
      </w:r>
      <w:r w:rsidRPr="00154A98">
        <w:rPr>
          <w:b w:val="0"/>
          <w:sz w:val="22"/>
        </w:rPr>
        <w:fldChar w:fldCharType="end"/>
      </w:r>
      <w:bookmarkEnd w:id="2"/>
      <w:r w:rsidRPr="00154A98">
        <w:rPr>
          <w:sz w:val="22"/>
        </w:rPr>
        <w:t xml:space="preserve">. </w:t>
      </w:r>
      <w:r w:rsidRPr="00063B5A">
        <w:rPr>
          <w:sz w:val="22"/>
        </w:rPr>
        <w:t>HARQ-ACK</w:t>
      </w:r>
      <w:r>
        <w:rPr>
          <w:sz w:val="22"/>
        </w:rPr>
        <w:t xml:space="preserve"> feedback</w:t>
      </w:r>
      <w:r w:rsidRPr="00063B5A">
        <w:rPr>
          <w:sz w:val="22"/>
        </w:rPr>
        <w:t xml:space="preserve">s </w:t>
      </w:r>
      <w:r>
        <w:rPr>
          <w:sz w:val="22"/>
        </w:rPr>
        <w:t>overlapping with</w:t>
      </w:r>
      <w:r w:rsidRPr="00063B5A">
        <w:rPr>
          <w:sz w:val="22"/>
        </w:rPr>
        <w:t xml:space="preserve"> P/SP-CSI reports on PUCCH</w:t>
      </w:r>
      <w:r>
        <w:rPr>
          <w:sz w:val="22"/>
        </w:rPr>
        <w:t xml:space="preserve">: </w:t>
      </w:r>
      <w:r w:rsidR="003D5061">
        <w:rPr>
          <w:sz w:val="22"/>
        </w:rPr>
        <w:t>different o</w:t>
      </w:r>
      <w:r>
        <w:rPr>
          <w:sz w:val="22"/>
        </w:rPr>
        <w:t>ption</w:t>
      </w:r>
      <w:r w:rsidR="003D5061">
        <w:rPr>
          <w:sz w:val="22"/>
        </w:rPr>
        <w:t>s</w:t>
      </w:r>
    </w:p>
    <w:p w14:paraId="05B77CCB" w14:textId="30C23C5C" w:rsidR="007E592A" w:rsidRDefault="00426B9F" w:rsidP="00103AE7">
      <w:pPr>
        <w:rPr>
          <w:b/>
          <w:bCs/>
          <w:szCs w:val="28"/>
        </w:rPr>
      </w:pPr>
      <w:r w:rsidRPr="00C11214">
        <w:rPr>
          <w:b/>
          <w:bCs/>
          <w:szCs w:val="28"/>
        </w:rPr>
        <w:t xml:space="preserve">Proposal </w:t>
      </w:r>
      <w:r w:rsidR="00103AE7">
        <w:rPr>
          <w:b/>
          <w:bCs/>
          <w:szCs w:val="28"/>
        </w:rPr>
        <w:t>1</w:t>
      </w:r>
      <w:r w:rsidRPr="00C11214">
        <w:rPr>
          <w:b/>
          <w:bCs/>
          <w:szCs w:val="28"/>
        </w:rPr>
        <w:t>:</w:t>
      </w:r>
      <w:r>
        <w:rPr>
          <w:b/>
          <w:bCs/>
          <w:szCs w:val="28"/>
        </w:rPr>
        <w:t xml:space="preserve"> </w:t>
      </w:r>
    </w:p>
    <w:p w14:paraId="3D6D018F" w14:textId="2345C90D" w:rsidR="001E5720" w:rsidRPr="001E5720" w:rsidRDefault="00A34053" w:rsidP="00A34053">
      <w:pPr>
        <w:pStyle w:val="ListParagraph"/>
        <w:numPr>
          <w:ilvl w:val="0"/>
          <w:numId w:val="20"/>
        </w:numPr>
        <w:rPr>
          <w:i/>
          <w:iCs/>
        </w:rPr>
      </w:pPr>
      <w:r w:rsidRPr="001E5720">
        <w:rPr>
          <w:i/>
          <w:iCs/>
        </w:rPr>
        <w:t>To introduce additional PUCCH resource</w:t>
      </w:r>
      <w:r w:rsidR="002C0FF0">
        <w:rPr>
          <w:i/>
          <w:iCs/>
        </w:rPr>
        <w:t>(s)</w:t>
      </w:r>
      <w:r w:rsidRPr="001E5720">
        <w:rPr>
          <w:i/>
          <w:iCs/>
        </w:rPr>
        <w:t xml:space="preserve"> for</w:t>
      </w:r>
      <w:r w:rsidRPr="001E5720">
        <w:rPr>
          <w:i/>
          <w:iCs/>
          <w:szCs w:val="28"/>
        </w:rPr>
        <w:t xml:space="preserve"> </w:t>
      </w:r>
      <w:r w:rsidR="00E55C55" w:rsidRPr="001E5720">
        <w:rPr>
          <w:i/>
          <w:iCs/>
          <w:szCs w:val="28"/>
        </w:rPr>
        <w:t>i</w:t>
      </w:r>
      <w:r w:rsidR="00426B9F" w:rsidRPr="001E5720">
        <w:rPr>
          <w:i/>
          <w:iCs/>
        </w:rPr>
        <w:t>ncreased HARQ feedback transmission opportunities within a slot</w:t>
      </w:r>
      <w:r w:rsidRPr="001E5720">
        <w:rPr>
          <w:i/>
          <w:iCs/>
        </w:rPr>
        <w:t xml:space="preserve">, </w:t>
      </w:r>
    </w:p>
    <w:p w14:paraId="33BBB0BF" w14:textId="473ECE31" w:rsidR="00A34053" w:rsidRPr="001E5720" w:rsidRDefault="001E5720" w:rsidP="002C0FF0">
      <w:pPr>
        <w:pStyle w:val="ListParagraph"/>
        <w:numPr>
          <w:ilvl w:val="1"/>
          <w:numId w:val="20"/>
        </w:numPr>
        <w:rPr>
          <w:i/>
          <w:iCs/>
        </w:rPr>
      </w:pPr>
      <w:r w:rsidRPr="001E5720">
        <w:rPr>
          <w:i/>
          <w:iCs/>
        </w:rPr>
        <w:t>T</w:t>
      </w:r>
      <w:r w:rsidR="00A34053" w:rsidRPr="001E5720">
        <w:rPr>
          <w:i/>
          <w:iCs/>
        </w:rPr>
        <w:t xml:space="preserve">ime domain PUCCH resource indication can be defined based on a combination of indication of K1 slot offsets and PUCCH starting symbols. </w:t>
      </w:r>
    </w:p>
    <w:p w14:paraId="02954E2B" w14:textId="4F78F8CE" w:rsidR="00A34053" w:rsidRPr="001E5720" w:rsidRDefault="00A34053" w:rsidP="00A34053">
      <w:pPr>
        <w:pStyle w:val="ListParagraph"/>
        <w:numPr>
          <w:ilvl w:val="1"/>
          <w:numId w:val="20"/>
        </w:numPr>
        <w:rPr>
          <w:i/>
          <w:iCs/>
        </w:rPr>
      </w:pPr>
      <w:r w:rsidRPr="001E5720">
        <w:rPr>
          <w:i/>
          <w:iCs/>
        </w:rPr>
        <w:t>T</w:t>
      </w:r>
      <w:r w:rsidRPr="001E5720">
        <w:rPr>
          <w:rFonts w:eastAsiaTheme="minorEastAsia"/>
          <w:i/>
          <w:iCs/>
          <w:color w:val="000000"/>
          <w:lang w:eastAsia="zh-CN"/>
        </w:rPr>
        <w:t>he starting symbol of a PUCCH resource may be interpreted jointly with K1, where K1 may be reinterpreted to indicate the PDSCH-end to the HARQ-ACK-start timing offset using a combination of slots, half-slots, etc.</w:t>
      </w:r>
    </w:p>
    <w:p w14:paraId="103D16FE" w14:textId="6EEDC9DB" w:rsidR="00422213" w:rsidRPr="001E5720" w:rsidRDefault="00C357C4" w:rsidP="001E5720">
      <w:pPr>
        <w:pStyle w:val="ListParagraph"/>
        <w:numPr>
          <w:ilvl w:val="1"/>
          <w:numId w:val="20"/>
        </w:numPr>
        <w:rPr>
          <w:i/>
          <w:iCs/>
        </w:rPr>
      </w:pPr>
      <w:r w:rsidRPr="001E5720">
        <w:rPr>
          <w:i/>
          <w:iCs/>
        </w:rPr>
        <w:t>When there are overlaps between PUCCH(s) carrying HARQ-ACK with other PUCCH</w:t>
      </w:r>
      <w:r w:rsidR="00A34053" w:rsidRPr="001E5720">
        <w:rPr>
          <w:i/>
          <w:iCs/>
        </w:rPr>
        <w:t>(s)</w:t>
      </w:r>
      <w:r w:rsidRPr="001E5720">
        <w:rPr>
          <w:i/>
          <w:iCs/>
        </w:rPr>
        <w:t xml:space="preserve"> or PUSCH</w:t>
      </w:r>
      <w:r w:rsidR="00A34053" w:rsidRPr="001E5720">
        <w:rPr>
          <w:i/>
          <w:iCs/>
        </w:rPr>
        <w:t>(s)</w:t>
      </w:r>
      <w:r w:rsidR="00426B9F" w:rsidRPr="001E5720">
        <w:rPr>
          <w:i/>
          <w:iCs/>
        </w:rPr>
        <w:t>, certain dropping, priority, and multiplexing rules may be defined</w:t>
      </w:r>
      <w:r w:rsidR="00422213" w:rsidRPr="001E5720">
        <w:rPr>
          <w:i/>
          <w:iCs/>
        </w:rPr>
        <w:t>.</w:t>
      </w:r>
    </w:p>
    <w:p w14:paraId="2AE8C774" w14:textId="78318194" w:rsidR="00E55C55" w:rsidRPr="00E34B15" w:rsidRDefault="00E55C55" w:rsidP="00E34B1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E34B15">
        <w:rPr>
          <w:rFonts w:ascii="Arial" w:hAnsi="Arial"/>
          <w:b w:val="0"/>
          <w:bCs w:val="0"/>
          <w:sz w:val="36"/>
          <w:szCs w:val="20"/>
        </w:rPr>
        <w:t>CSI feedback enhancements</w:t>
      </w:r>
    </w:p>
    <w:p w14:paraId="7A1B2B36" w14:textId="1E2E73E8" w:rsidR="00273359" w:rsidRDefault="00273359" w:rsidP="00A07134">
      <w:pPr>
        <w:rPr>
          <w:lang w:eastAsia="zh-CN"/>
        </w:rPr>
      </w:pPr>
      <w:r w:rsidRPr="009648CC">
        <w:rPr>
          <w:lang w:eastAsia="zh-CN"/>
        </w:rPr>
        <w:t xml:space="preserve">DL URLLC transmission </w:t>
      </w:r>
      <w:r>
        <w:rPr>
          <w:rFonts w:hint="eastAsia"/>
          <w:lang w:eastAsia="zh-CN"/>
        </w:rPr>
        <w:t>may</w:t>
      </w:r>
      <w:r w:rsidRPr="009648CC">
        <w:rPr>
          <w:lang w:eastAsia="zh-CN"/>
        </w:rPr>
        <w:t xml:space="preserve"> be </w:t>
      </w:r>
      <w:r w:rsidR="00326529">
        <w:rPr>
          <w:lang w:eastAsia="zh-CN"/>
        </w:rPr>
        <w:t xml:space="preserve">bursty and </w:t>
      </w:r>
      <w:r w:rsidRPr="009648CC">
        <w:rPr>
          <w:lang w:eastAsia="zh-CN"/>
        </w:rPr>
        <w:t>sporadic</w:t>
      </w:r>
      <w:r>
        <w:rPr>
          <w:lang w:eastAsia="zh-CN"/>
        </w:rPr>
        <w:t>, and the</w:t>
      </w:r>
      <w:r w:rsidRPr="009648CC">
        <w:rPr>
          <w:lang w:eastAsia="zh-CN"/>
        </w:rPr>
        <w:t xml:space="preserve"> </w:t>
      </w:r>
      <w:r w:rsidRPr="00A62D1E">
        <w:rPr>
          <w:lang w:eastAsia="zh-CN"/>
        </w:rPr>
        <w:t xml:space="preserve">periodic CSI report </w:t>
      </w:r>
      <w:r w:rsidR="007F52FB">
        <w:rPr>
          <w:lang w:eastAsia="zh-CN"/>
        </w:rPr>
        <w:t>may not</w:t>
      </w:r>
      <w:r w:rsidRPr="00A62D1E">
        <w:rPr>
          <w:rFonts w:hint="eastAsia"/>
          <w:lang w:eastAsia="zh-CN"/>
        </w:rPr>
        <w:t xml:space="preserve"> </w:t>
      </w:r>
      <w:r w:rsidRPr="00A62D1E">
        <w:rPr>
          <w:lang w:eastAsia="zh-CN"/>
        </w:rPr>
        <w:t xml:space="preserve">track the channel variation </w:t>
      </w:r>
      <w:r w:rsidR="00326529">
        <w:rPr>
          <w:lang w:eastAsia="zh-CN"/>
        </w:rPr>
        <w:t xml:space="preserve">well </w:t>
      </w:r>
      <w:r w:rsidRPr="00A62D1E">
        <w:rPr>
          <w:lang w:eastAsia="zh-CN"/>
        </w:rPr>
        <w:t xml:space="preserve">to adjust the scheduling </w:t>
      </w:r>
      <w:r w:rsidR="00326529">
        <w:rPr>
          <w:lang w:eastAsia="zh-CN"/>
        </w:rPr>
        <w:t>parameters in order to achieve target reliability within a given latency bound</w:t>
      </w:r>
      <w:r w:rsidRPr="00A62D1E">
        <w:rPr>
          <w:lang w:eastAsia="zh-CN"/>
        </w:rPr>
        <w:t>.</w:t>
      </w:r>
      <w:r>
        <w:rPr>
          <w:lang w:eastAsia="zh-CN"/>
        </w:rPr>
        <w:t xml:space="preserve"> If up-to-date CSI feedback is not available</w:t>
      </w:r>
      <w:r w:rsidRPr="009648CC">
        <w:rPr>
          <w:lang w:eastAsia="zh-CN"/>
        </w:rPr>
        <w:t>, the gNB has to schedule the DL transmiss</w:t>
      </w:r>
      <w:r w:rsidR="007F52FB">
        <w:rPr>
          <w:lang w:eastAsia="zh-CN"/>
        </w:rPr>
        <w:t xml:space="preserve">ion </w:t>
      </w:r>
      <w:r w:rsidRPr="009648CC">
        <w:rPr>
          <w:lang w:eastAsia="zh-CN"/>
        </w:rPr>
        <w:t>conservative</w:t>
      </w:r>
      <w:r w:rsidR="007F52FB">
        <w:rPr>
          <w:lang w:eastAsia="zh-CN"/>
        </w:rPr>
        <w:t>ly, e.g., in terms of</w:t>
      </w:r>
      <w:r w:rsidRPr="009648CC">
        <w:rPr>
          <w:lang w:eastAsia="zh-CN"/>
        </w:rPr>
        <w:t xml:space="preserve"> the allocated resources, MCS level, MIMO mode, transmission power, to meet the requirements.</w:t>
      </w:r>
      <w:r w:rsidR="007F52FB">
        <w:rPr>
          <w:lang w:eastAsia="zh-CN"/>
        </w:rPr>
        <w:t xml:space="preserve"> A</w:t>
      </w:r>
      <w:r w:rsidRPr="00CD5C45">
        <w:rPr>
          <w:lang w:eastAsia="zh-CN"/>
        </w:rPr>
        <w:t xml:space="preserve">periodic CSI (A-CSI) </w:t>
      </w:r>
      <w:r>
        <w:rPr>
          <w:lang w:eastAsia="zh-CN"/>
        </w:rPr>
        <w:t xml:space="preserve">can </w:t>
      </w:r>
      <w:r w:rsidR="00A07134">
        <w:rPr>
          <w:lang w:eastAsia="zh-CN"/>
        </w:rPr>
        <w:t xml:space="preserve">then </w:t>
      </w:r>
      <w:r>
        <w:rPr>
          <w:lang w:eastAsia="zh-CN"/>
        </w:rPr>
        <w:t>be trigge</w:t>
      </w:r>
      <w:r w:rsidR="007F52FB">
        <w:rPr>
          <w:lang w:eastAsia="zh-CN"/>
        </w:rPr>
        <w:t xml:space="preserve">red to obtain CSI feedback </w:t>
      </w:r>
      <w:r w:rsidR="00A07134">
        <w:rPr>
          <w:lang w:eastAsia="zh-CN"/>
        </w:rPr>
        <w:t>in</w:t>
      </w:r>
      <w:r w:rsidR="007F52FB">
        <w:rPr>
          <w:lang w:eastAsia="zh-CN"/>
        </w:rPr>
        <w:t xml:space="preserve"> a more</w:t>
      </w:r>
      <w:r>
        <w:rPr>
          <w:lang w:eastAsia="zh-CN"/>
        </w:rPr>
        <w:t xml:space="preserve"> </w:t>
      </w:r>
      <w:r w:rsidR="00A07134">
        <w:rPr>
          <w:lang w:eastAsia="zh-CN"/>
        </w:rPr>
        <w:t xml:space="preserve">efficient and </w:t>
      </w:r>
      <w:r>
        <w:rPr>
          <w:lang w:eastAsia="zh-CN"/>
        </w:rPr>
        <w:t xml:space="preserve">on-demand basis. </w:t>
      </w:r>
    </w:p>
    <w:p w14:paraId="7A89AD9A" w14:textId="77777777" w:rsidR="005F221E" w:rsidRDefault="00A07134" w:rsidP="007F52FB">
      <w:pPr>
        <w:rPr>
          <w:lang w:eastAsia="zh-CN"/>
        </w:rPr>
      </w:pPr>
      <w:r>
        <w:rPr>
          <w:lang w:eastAsia="zh-CN"/>
        </w:rPr>
        <w:t>E</w:t>
      </w:r>
      <w:r w:rsidR="00273359">
        <w:rPr>
          <w:lang w:eastAsia="zh-CN"/>
        </w:rPr>
        <w:t>xisting mechanism</w:t>
      </w:r>
      <w:r w:rsidR="00326529">
        <w:rPr>
          <w:lang w:eastAsia="zh-CN"/>
        </w:rPr>
        <w:t>s</w:t>
      </w:r>
      <w:r w:rsidR="00273359">
        <w:rPr>
          <w:lang w:eastAsia="zh-CN"/>
        </w:rPr>
        <w:t xml:space="preserve"> to trigger A-CSI on </w:t>
      </w:r>
      <w:r w:rsidR="007F52FB">
        <w:rPr>
          <w:lang w:eastAsia="zh-CN"/>
        </w:rPr>
        <w:t>PUSCH</w:t>
      </w:r>
      <w:r w:rsidR="00326529">
        <w:rPr>
          <w:lang w:eastAsia="zh-CN"/>
        </w:rPr>
        <w:t xml:space="preserve"> include CSI request trigger in UL grant, in particular in DCI format 0</w:t>
      </w:r>
      <w:r w:rsidR="007E592A">
        <w:rPr>
          <w:lang w:eastAsia="zh-CN"/>
        </w:rPr>
        <w:t>_</w:t>
      </w:r>
      <w:r w:rsidR="00326529">
        <w:rPr>
          <w:lang w:eastAsia="zh-CN"/>
        </w:rPr>
        <w:t xml:space="preserve">1.  However, users may often have no uplink data in some cases, and gNB has to transmit an UL grant to exclusively trigger an A-CSI report on PUSCH without data. </w:t>
      </w:r>
    </w:p>
    <w:p w14:paraId="4B5D07D6" w14:textId="1AB243C5" w:rsidR="005F221E" w:rsidRDefault="00326529" w:rsidP="007F52FB">
      <w:pPr>
        <w:rPr>
          <w:lang w:eastAsia="zh-CN"/>
        </w:rPr>
      </w:pPr>
      <w:r>
        <w:rPr>
          <w:lang w:eastAsia="zh-CN"/>
        </w:rPr>
        <w:t xml:space="preserve">On the other hand, DL grant may be considered to trigger A-CSI request, however it </w:t>
      </w:r>
      <w:r w:rsidR="007E592A">
        <w:rPr>
          <w:lang w:eastAsia="zh-CN"/>
        </w:rPr>
        <w:t xml:space="preserve">may not be quite beneficial in most </w:t>
      </w:r>
      <w:r w:rsidR="005F221E">
        <w:rPr>
          <w:lang w:eastAsia="zh-CN"/>
        </w:rPr>
        <w:t xml:space="preserve">typical </w:t>
      </w:r>
      <w:r w:rsidR="007E592A">
        <w:rPr>
          <w:lang w:eastAsia="zh-CN"/>
        </w:rPr>
        <w:t>scenarios.</w:t>
      </w:r>
      <w:r w:rsidR="005F221E">
        <w:rPr>
          <w:lang w:eastAsia="zh-CN"/>
        </w:rPr>
        <w:t xml:space="preserve"> Further considerations for the case when the A-CSI report is expected to be transmitted along with HARQ-ACK feedback for the scheduled PDSCH using PUCCH resources are discussed in </w:t>
      </w:r>
      <w:r w:rsidR="005F221E">
        <w:rPr>
          <w:lang w:eastAsia="zh-CN"/>
        </w:rPr>
        <w:fldChar w:fldCharType="begin"/>
      </w:r>
      <w:r w:rsidR="005F221E">
        <w:rPr>
          <w:lang w:eastAsia="zh-CN"/>
        </w:rPr>
        <w:instrText xml:space="preserve"> REF _Ref528956696 \r \h </w:instrText>
      </w:r>
      <w:r w:rsidR="005F221E">
        <w:rPr>
          <w:lang w:eastAsia="zh-CN"/>
        </w:rPr>
      </w:r>
      <w:r w:rsidR="005F221E">
        <w:rPr>
          <w:lang w:eastAsia="zh-CN"/>
        </w:rPr>
        <w:fldChar w:fldCharType="separate"/>
      </w:r>
      <w:r w:rsidR="005F221E">
        <w:rPr>
          <w:lang w:eastAsia="zh-CN"/>
        </w:rPr>
        <w:t>[3]</w:t>
      </w:r>
      <w:r w:rsidR="005F221E">
        <w:rPr>
          <w:lang w:eastAsia="zh-CN"/>
        </w:rPr>
        <w:fldChar w:fldCharType="end"/>
      </w:r>
      <w:r w:rsidR="005F221E">
        <w:rPr>
          <w:lang w:eastAsia="zh-CN"/>
        </w:rPr>
        <w:t>.</w:t>
      </w:r>
      <w:r w:rsidR="007E592A">
        <w:rPr>
          <w:lang w:eastAsia="zh-CN"/>
        </w:rPr>
        <w:t xml:space="preserve"> </w:t>
      </w:r>
      <w:r w:rsidR="005F221E">
        <w:rPr>
          <w:lang w:eastAsia="zh-CN"/>
        </w:rPr>
        <w:t xml:space="preserve">As highlighted in </w:t>
      </w:r>
      <w:r w:rsidR="005F221E">
        <w:rPr>
          <w:lang w:eastAsia="zh-CN"/>
        </w:rPr>
        <w:fldChar w:fldCharType="begin"/>
      </w:r>
      <w:r w:rsidR="005F221E">
        <w:rPr>
          <w:lang w:eastAsia="zh-CN"/>
        </w:rPr>
        <w:instrText xml:space="preserve"> REF _Ref528956696 \r \h </w:instrText>
      </w:r>
      <w:r w:rsidR="005F221E">
        <w:rPr>
          <w:lang w:eastAsia="zh-CN"/>
        </w:rPr>
      </w:r>
      <w:r w:rsidR="005F221E">
        <w:rPr>
          <w:lang w:eastAsia="zh-CN"/>
        </w:rPr>
        <w:fldChar w:fldCharType="separate"/>
      </w:r>
      <w:r w:rsidR="005F221E">
        <w:rPr>
          <w:lang w:eastAsia="zh-CN"/>
        </w:rPr>
        <w:t>[3]</w:t>
      </w:r>
      <w:r w:rsidR="005F221E">
        <w:rPr>
          <w:lang w:eastAsia="zh-CN"/>
        </w:rPr>
        <w:fldChar w:fldCharType="end"/>
      </w:r>
      <w:r w:rsidR="005F221E">
        <w:rPr>
          <w:lang w:eastAsia="zh-CN"/>
        </w:rPr>
        <w:t xml:space="preserve">, the benefits from such approaches remain unclear in real deployments. </w:t>
      </w:r>
      <w:r>
        <w:rPr>
          <w:lang w:eastAsia="zh-CN"/>
        </w:rPr>
        <w:t xml:space="preserve">Using </w:t>
      </w:r>
      <w:r w:rsidR="00A76CF6">
        <w:rPr>
          <w:lang w:eastAsia="zh-CN"/>
        </w:rPr>
        <w:t xml:space="preserve">a </w:t>
      </w:r>
      <w:r w:rsidR="005F221E">
        <w:rPr>
          <w:lang w:eastAsia="zh-CN"/>
        </w:rPr>
        <w:t>full-</w:t>
      </w:r>
      <w:r w:rsidR="00A76CF6">
        <w:rPr>
          <w:lang w:eastAsia="zh-CN"/>
        </w:rPr>
        <w:t xml:space="preserve">blown UL or DL grant to trigger A-CSI every time may </w:t>
      </w:r>
      <w:r w:rsidR="0056066F">
        <w:rPr>
          <w:lang w:eastAsia="zh-CN"/>
        </w:rPr>
        <w:t>not be efficient</w:t>
      </w:r>
      <w:r w:rsidR="005F221E">
        <w:rPr>
          <w:lang w:eastAsia="zh-CN"/>
        </w:rPr>
        <w:t xml:space="preserve"> even </w:t>
      </w:r>
      <w:r w:rsidR="005F221E">
        <w:rPr>
          <w:lang w:eastAsia="zh-CN"/>
        </w:rPr>
        <w:lastRenderedPageBreak/>
        <w:t>from a PDCCH OH perspective</w:t>
      </w:r>
      <w:r w:rsidR="0056066F">
        <w:rPr>
          <w:lang w:eastAsia="zh-CN"/>
        </w:rPr>
        <w:t xml:space="preserve">, and </w:t>
      </w:r>
      <w:r w:rsidR="00C13634">
        <w:rPr>
          <w:lang w:eastAsia="zh-CN"/>
        </w:rPr>
        <w:t xml:space="preserve">may </w:t>
      </w:r>
      <w:r w:rsidR="00A76CF6">
        <w:rPr>
          <w:lang w:eastAsia="zh-CN"/>
        </w:rPr>
        <w:t xml:space="preserve">cause large control overhead and consequently, higher chance of PDCCH blocking, depending on load in the system. </w:t>
      </w:r>
    </w:p>
    <w:p w14:paraId="642656FC" w14:textId="4B0274DC" w:rsidR="00326529" w:rsidRDefault="004540FD" w:rsidP="007F52FB">
      <w:pPr>
        <w:rPr>
          <w:lang w:eastAsia="zh-CN"/>
        </w:rPr>
      </w:pPr>
      <w:r>
        <w:rPr>
          <w:lang w:eastAsia="zh-CN"/>
        </w:rPr>
        <w:t xml:space="preserve">As an alternative, group-common control signaling with UE specific fields may be exploited for A-CSI trigger, which can be used as a complementary tool along with UL grant to trigger A-CSI when needed and may result in less overhead. </w:t>
      </w:r>
      <w:r w:rsidR="00A76CF6">
        <w:rPr>
          <w:lang w:eastAsia="zh-CN"/>
        </w:rPr>
        <w:t>In R</w:t>
      </w:r>
      <w:r w:rsidR="00103AE7">
        <w:rPr>
          <w:lang w:eastAsia="zh-CN"/>
        </w:rPr>
        <w:t>el-</w:t>
      </w:r>
      <w:r w:rsidR="00A76CF6">
        <w:rPr>
          <w:lang w:eastAsia="zh-CN"/>
        </w:rPr>
        <w:t xml:space="preserve">15, it has been discussed that A-CSI report can be transmitted in short PUCCH for fast acquisition of CSI feedback. But </w:t>
      </w:r>
      <w:r>
        <w:rPr>
          <w:lang w:eastAsia="zh-CN"/>
        </w:rPr>
        <w:t>A-CSI triggering solution</w:t>
      </w:r>
      <w:r w:rsidR="00A76CF6">
        <w:rPr>
          <w:lang w:eastAsia="zh-CN"/>
        </w:rPr>
        <w:t xml:space="preserve"> was not completed. </w:t>
      </w:r>
    </w:p>
    <w:p w14:paraId="43843956" w14:textId="57C0D1AB" w:rsidR="0056066F" w:rsidRDefault="007F52FB" w:rsidP="00103AE7">
      <w:pPr>
        <w:rPr>
          <w:b/>
          <w:bCs/>
          <w:szCs w:val="28"/>
        </w:rPr>
      </w:pPr>
      <w:r w:rsidRPr="00C11214">
        <w:rPr>
          <w:b/>
          <w:bCs/>
          <w:szCs w:val="28"/>
        </w:rPr>
        <w:t xml:space="preserve">Proposal </w:t>
      </w:r>
      <w:r w:rsidR="00103AE7">
        <w:rPr>
          <w:b/>
          <w:bCs/>
          <w:szCs w:val="28"/>
        </w:rPr>
        <w:t>2</w:t>
      </w:r>
      <w:r w:rsidRPr="00C11214">
        <w:rPr>
          <w:b/>
          <w:bCs/>
          <w:szCs w:val="28"/>
        </w:rPr>
        <w:t>:</w:t>
      </w:r>
      <w:r>
        <w:rPr>
          <w:b/>
          <w:bCs/>
          <w:szCs w:val="28"/>
        </w:rPr>
        <w:t xml:space="preserve"> </w:t>
      </w:r>
    </w:p>
    <w:p w14:paraId="0AB874E6" w14:textId="2CED7563" w:rsidR="004540FD" w:rsidRPr="00CF1FDA" w:rsidRDefault="00981267" w:rsidP="00CF1FDA">
      <w:pPr>
        <w:pStyle w:val="ListParagraph"/>
        <w:numPr>
          <w:ilvl w:val="0"/>
          <w:numId w:val="20"/>
        </w:numPr>
        <w:rPr>
          <w:i/>
          <w:lang w:eastAsia="zh-CN"/>
        </w:rPr>
      </w:pPr>
      <w:r>
        <w:rPr>
          <w:bCs/>
          <w:i/>
          <w:szCs w:val="28"/>
        </w:rPr>
        <w:t>RAN1 to study p</w:t>
      </w:r>
      <w:r w:rsidR="004540FD" w:rsidRPr="00CF1FDA">
        <w:rPr>
          <w:bCs/>
          <w:i/>
          <w:szCs w:val="28"/>
        </w:rPr>
        <w:t xml:space="preserve">otential </w:t>
      </w:r>
      <w:r w:rsidR="00A76CF6" w:rsidRPr="00CF1FDA">
        <w:rPr>
          <w:bCs/>
          <w:i/>
          <w:szCs w:val="28"/>
        </w:rPr>
        <w:t xml:space="preserve">DL control channel </w:t>
      </w:r>
      <w:r w:rsidR="00A226C0" w:rsidRPr="00CF1FDA">
        <w:rPr>
          <w:bCs/>
          <w:i/>
          <w:szCs w:val="28"/>
        </w:rPr>
        <w:t xml:space="preserve">signaling </w:t>
      </w:r>
      <w:r w:rsidR="004540FD" w:rsidRPr="00CF1FDA">
        <w:rPr>
          <w:bCs/>
          <w:i/>
          <w:szCs w:val="28"/>
        </w:rPr>
        <w:t xml:space="preserve">options </w:t>
      </w:r>
      <w:r w:rsidR="00A226C0" w:rsidRPr="00CF1FDA">
        <w:rPr>
          <w:bCs/>
          <w:i/>
          <w:szCs w:val="28"/>
        </w:rPr>
        <w:t xml:space="preserve">for </w:t>
      </w:r>
      <w:r w:rsidR="00A07134" w:rsidRPr="00CF1FDA">
        <w:rPr>
          <w:bCs/>
          <w:i/>
          <w:szCs w:val="28"/>
        </w:rPr>
        <w:t xml:space="preserve">A-CSI trigger </w:t>
      </w:r>
      <w:r w:rsidR="0056066F">
        <w:rPr>
          <w:bCs/>
          <w:i/>
          <w:szCs w:val="28"/>
        </w:rPr>
        <w:t xml:space="preserve">for CSI reporting using short </w:t>
      </w:r>
      <w:r w:rsidR="00A07134" w:rsidRPr="00CF1FDA">
        <w:rPr>
          <w:bCs/>
          <w:i/>
          <w:szCs w:val="28"/>
        </w:rPr>
        <w:t>PUCCH</w:t>
      </w:r>
      <w:r w:rsidR="0056066F">
        <w:rPr>
          <w:bCs/>
          <w:i/>
          <w:szCs w:val="28"/>
        </w:rPr>
        <w:t xml:space="preserve"> formats</w:t>
      </w:r>
      <w:r w:rsidR="00A226C0" w:rsidRPr="00CF1FDA">
        <w:rPr>
          <w:bCs/>
          <w:i/>
          <w:szCs w:val="28"/>
        </w:rPr>
        <w:t>.</w:t>
      </w:r>
      <w:r w:rsidR="00A07134" w:rsidRPr="00CF1FDA">
        <w:rPr>
          <w:i/>
          <w:lang w:eastAsia="zh-CN"/>
        </w:rPr>
        <w:t xml:space="preserve"> </w:t>
      </w:r>
    </w:p>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t>Conclusions</w:t>
      </w:r>
    </w:p>
    <w:p w14:paraId="26819A75" w14:textId="7EFBCADE" w:rsidR="00DD70AC" w:rsidRDefault="00DD70AC" w:rsidP="00103AE7">
      <w:pPr>
        <w:pStyle w:val="3GPPNormalText"/>
        <w:rPr>
          <w:sz w:val="22"/>
          <w:szCs w:val="28"/>
        </w:rPr>
      </w:pPr>
      <w:r w:rsidRPr="00C11214">
        <w:rPr>
          <w:sz w:val="22"/>
          <w:szCs w:val="28"/>
        </w:rPr>
        <w:t xml:space="preserve">In this contribution, we discussed </w:t>
      </w:r>
      <w:r w:rsidR="00B56C1C">
        <w:rPr>
          <w:sz w:val="22"/>
          <w:szCs w:val="28"/>
        </w:rPr>
        <w:t xml:space="preserve">details to realize </w:t>
      </w:r>
      <w:r w:rsidR="00103AE7">
        <w:rPr>
          <w:sz w:val="22"/>
          <w:szCs w:val="28"/>
        </w:rPr>
        <w:t xml:space="preserve">UCI </w:t>
      </w:r>
      <w:r w:rsidR="006D4A0C" w:rsidRPr="00B56C1C">
        <w:rPr>
          <w:sz w:val="22"/>
          <w:szCs w:val="28"/>
        </w:rPr>
        <w:t>enhancements for Rel-16 eURLLC</w:t>
      </w:r>
      <w:r w:rsidR="006D4A0C">
        <w:rPr>
          <w:sz w:val="22"/>
          <w:szCs w:val="28"/>
        </w:rPr>
        <w:t xml:space="preserve">. </w:t>
      </w:r>
      <w:r w:rsidRPr="00C11214">
        <w:rPr>
          <w:sz w:val="22"/>
          <w:szCs w:val="28"/>
        </w:rPr>
        <w:t xml:space="preserve">Based on the discussion and analysis, we have the following </w:t>
      </w:r>
      <w:r w:rsidR="00351238" w:rsidRPr="00C11214">
        <w:rPr>
          <w:sz w:val="22"/>
          <w:szCs w:val="28"/>
        </w:rPr>
        <w:t>proposal</w:t>
      </w:r>
      <w:r w:rsidR="000F5C68">
        <w:rPr>
          <w:sz w:val="22"/>
          <w:szCs w:val="28"/>
        </w:rPr>
        <w:t>s</w:t>
      </w:r>
      <w:r w:rsidRPr="00C11214">
        <w:rPr>
          <w:sz w:val="22"/>
          <w:szCs w:val="28"/>
        </w:rPr>
        <w:t>:</w:t>
      </w:r>
    </w:p>
    <w:p w14:paraId="1F252296" w14:textId="624AC991" w:rsidR="00B31CF6" w:rsidRDefault="00B31CF6" w:rsidP="00103AE7">
      <w:pPr>
        <w:rPr>
          <w:b/>
          <w:bCs/>
          <w:szCs w:val="28"/>
        </w:rPr>
      </w:pPr>
      <w:r w:rsidRPr="00C11214">
        <w:rPr>
          <w:b/>
          <w:bCs/>
          <w:szCs w:val="28"/>
        </w:rPr>
        <w:t xml:space="preserve">Proposal </w:t>
      </w:r>
      <w:r w:rsidR="00103AE7">
        <w:rPr>
          <w:b/>
          <w:bCs/>
          <w:szCs w:val="28"/>
        </w:rPr>
        <w:t>1</w:t>
      </w:r>
      <w:r w:rsidRPr="00C11214">
        <w:rPr>
          <w:b/>
          <w:bCs/>
          <w:szCs w:val="28"/>
        </w:rPr>
        <w:t>:</w:t>
      </w:r>
      <w:r>
        <w:rPr>
          <w:b/>
          <w:bCs/>
          <w:szCs w:val="28"/>
        </w:rPr>
        <w:t xml:space="preserve"> </w:t>
      </w:r>
    </w:p>
    <w:p w14:paraId="6EAC862B" w14:textId="77777777" w:rsidR="00B31CF6" w:rsidRPr="001E5720" w:rsidRDefault="00B31CF6" w:rsidP="00B31CF6">
      <w:pPr>
        <w:pStyle w:val="ListParagraph"/>
        <w:numPr>
          <w:ilvl w:val="0"/>
          <w:numId w:val="20"/>
        </w:numPr>
        <w:rPr>
          <w:i/>
          <w:iCs/>
        </w:rPr>
      </w:pPr>
      <w:r w:rsidRPr="001E5720">
        <w:rPr>
          <w:i/>
          <w:iCs/>
        </w:rPr>
        <w:t>To introduce additional PUCCH resource</w:t>
      </w:r>
      <w:r>
        <w:rPr>
          <w:i/>
          <w:iCs/>
        </w:rPr>
        <w:t>(s)</w:t>
      </w:r>
      <w:r w:rsidRPr="001E5720">
        <w:rPr>
          <w:i/>
          <w:iCs/>
        </w:rPr>
        <w:t xml:space="preserve"> for</w:t>
      </w:r>
      <w:r w:rsidRPr="001E5720">
        <w:rPr>
          <w:i/>
          <w:iCs/>
          <w:szCs w:val="28"/>
        </w:rPr>
        <w:t xml:space="preserve"> i</w:t>
      </w:r>
      <w:r w:rsidRPr="001E5720">
        <w:rPr>
          <w:i/>
          <w:iCs/>
        </w:rPr>
        <w:t xml:space="preserve">ncreased HARQ feedback transmission opportunities within a slot, </w:t>
      </w:r>
    </w:p>
    <w:p w14:paraId="6BA409DE" w14:textId="77777777" w:rsidR="00B31CF6" w:rsidRPr="001E5720" w:rsidRDefault="00B31CF6" w:rsidP="00B31CF6">
      <w:pPr>
        <w:pStyle w:val="ListParagraph"/>
        <w:numPr>
          <w:ilvl w:val="1"/>
          <w:numId w:val="20"/>
        </w:numPr>
        <w:rPr>
          <w:i/>
          <w:iCs/>
        </w:rPr>
      </w:pPr>
      <w:r w:rsidRPr="001E5720">
        <w:rPr>
          <w:i/>
          <w:iCs/>
        </w:rPr>
        <w:t xml:space="preserve">Time domain PUCCH resource indication can be defined based on a combination of indication of K1 slot offsets and PUCCH starting symbols. </w:t>
      </w:r>
    </w:p>
    <w:p w14:paraId="0F1B795F" w14:textId="77777777" w:rsidR="00B31CF6" w:rsidRPr="001E5720" w:rsidRDefault="00B31CF6" w:rsidP="00B31CF6">
      <w:pPr>
        <w:pStyle w:val="ListParagraph"/>
        <w:numPr>
          <w:ilvl w:val="1"/>
          <w:numId w:val="20"/>
        </w:numPr>
        <w:rPr>
          <w:i/>
          <w:iCs/>
        </w:rPr>
      </w:pPr>
      <w:r w:rsidRPr="001E5720">
        <w:rPr>
          <w:i/>
          <w:iCs/>
        </w:rPr>
        <w:t>T</w:t>
      </w:r>
      <w:r w:rsidRPr="001E5720">
        <w:rPr>
          <w:rFonts w:eastAsiaTheme="minorEastAsia"/>
          <w:i/>
          <w:iCs/>
          <w:color w:val="000000"/>
          <w:lang w:eastAsia="zh-CN"/>
        </w:rPr>
        <w:t>he starting symbol of a PUCCH resource may be interpreted jointly with K1, where K1 may be reinterpreted to indicate the PDSCH-end to the HARQ-ACK-start timing offset using a combination of slots, half-slots, etc.</w:t>
      </w:r>
    </w:p>
    <w:p w14:paraId="2C0BDE65" w14:textId="77777777" w:rsidR="00B31CF6" w:rsidRPr="001E5720" w:rsidRDefault="00B31CF6" w:rsidP="00B31CF6">
      <w:pPr>
        <w:pStyle w:val="ListParagraph"/>
        <w:numPr>
          <w:ilvl w:val="1"/>
          <w:numId w:val="20"/>
        </w:numPr>
        <w:rPr>
          <w:i/>
          <w:iCs/>
        </w:rPr>
      </w:pPr>
      <w:r w:rsidRPr="001E5720">
        <w:rPr>
          <w:i/>
          <w:iCs/>
        </w:rPr>
        <w:t>When there are overlaps between PUCCH(s) carrying HARQ-ACK with other PUCCH(s) or PUSCH(s), certain dropping, priority, and multiplexing rules may be defined.</w:t>
      </w:r>
    </w:p>
    <w:p w14:paraId="7399CAB2" w14:textId="741E1F1A" w:rsidR="00B31CF6" w:rsidRDefault="00B31CF6" w:rsidP="00103AE7">
      <w:pPr>
        <w:rPr>
          <w:b/>
          <w:bCs/>
          <w:szCs w:val="28"/>
        </w:rPr>
      </w:pPr>
      <w:r w:rsidRPr="00C11214">
        <w:rPr>
          <w:b/>
          <w:bCs/>
          <w:szCs w:val="28"/>
        </w:rPr>
        <w:t xml:space="preserve">Proposal </w:t>
      </w:r>
      <w:r w:rsidR="00103AE7">
        <w:rPr>
          <w:b/>
          <w:bCs/>
          <w:szCs w:val="28"/>
        </w:rPr>
        <w:t>2</w:t>
      </w:r>
      <w:r w:rsidRPr="00C11214">
        <w:rPr>
          <w:b/>
          <w:bCs/>
          <w:szCs w:val="28"/>
        </w:rPr>
        <w:t>:</w:t>
      </w:r>
      <w:r>
        <w:rPr>
          <w:b/>
          <w:bCs/>
          <w:szCs w:val="28"/>
        </w:rPr>
        <w:t xml:space="preserve"> </w:t>
      </w:r>
    </w:p>
    <w:p w14:paraId="3EB35B88" w14:textId="77777777" w:rsidR="00981267" w:rsidRPr="00CF1FDA" w:rsidRDefault="00981267" w:rsidP="00981267">
      <w:pPr>
        <w:pStyle w:val="ListParagraph"/>
        <w:numPr>
          <w:ilvl w:val="0"/>
          <w:numId w:val="20"/>
        </w:numPr>
        <w:rPr>
          <w:i/>
          <w:lang w:eastAsia="zh-CN"/>
        </w:rPr>
      </w:pPr>
      <w:r>
        <w:rPr>
          <w:bCs/>
          <w:i/>
          <w:szCs w:val="28"/>
        </w:rPr>
        <w:t>RAN1 to study p</w:t>
      </w:r>
      <w:r w:rsidRPr="00CF1FDA">
        <w:rPr>
          <w:bCs/>
          <w:i/>
          <w:szCs w:val="28"/>
        </w:rPr>
        <w:t xml:space="preserve">otential DL control channel signaling options for A-CSI trigger </w:t>
      </w:r>
      <w:r>
        <w:rPr>
          <w:bCs/>
          <w:i/>
          <w:szCs w:val="28"/>
        </w:rPr>
        <w:t xml:space="preserve">for CSI reporting using short </w:t>
      </w:r>
      <w:r w:rsidRPr="00CF1FDA">
        <w:rPr>
          <w:bCs/>
          <w:i/>
          <w:szCs w:val="28"/>
        </w:rPr>
        <w:t>PUCCH</w:t>
      </w:r>
      <w:r>
        <w:rPr>
          <w:bCs/>
          <w:i/>
          <w:szCs w:val="28"/>
        </w:rPr>
        <w:t xml:space="preserve"> formats</w:t>
      </w:r>
      <w:r w:rsidRPr="00CF1FDA">
        <w:rPr>
          <w:bCs/>
          <w:i/>
          <w:szCs w:val="28"/>
        </w:rPr>
        <w:t>.</w:t>
      </w:r>
      <w:r w:rsidRPr="00CF1FDA">
        <w:rPr>
          <w:i/>
          <w:lang w:eastAsia="zh-CN"/>
        </w:rPr>
        <w:t xml:space="preserve"> </w:t>
      </w:r>
    </w:p>
    <w:p w14:paraId="23B0FE61" w14:textId="77777777" w:rsidR="00661833" w:rsidRPr="007C1391" w:rsidRDefault="00661833" w:rsidP="00661833">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581BA568" w14:textId="77777777" w:rsidR="00661833" w:rsidRDefault="00661833" w:rsidP="00661833">
      <w:pPr>
        <w:widowControl w:val="0"/>
        <w:numPr>
          <w:ilvl w:val="0"/>
          <w:numId w:val="2"/>
        </w:numPr>
        <w:overflowPunct w:val="0"/>
        <w:snapToGrid/>
      </w:pPr>
      <w:r w:rsidRPr="005F301D">
        <w:t>RAN1 Chairman’s Notes, 3GPP TSG RAN WG1 Meeting #9</w:t>
      </w:r>
      <w:r>
        <w:t xml:space="preserve">4, </w:t>
      </w:r>
      <w:r w:rsidRPr="00FB7E30">
        <w:t>Gothenburg, Sweden, August 20th – 24th, 2018</w:t>
      </w:r>
      <w:r w:rsidRPr="005F301D">
        <w:t>, 2018</w:t>
      </w:r>
    </w:p>
    <w:p w14:paraId="37A55C46" w14:textId="77777777" w:rsidR="00661833" w:rsidRDefault="00661833" w:rsidP="00661833">
      <w:pPr>
        <w:widowControl w:val="0"/>
        <w:numPr>
          <w:ilvl w:val="0"/>
          <w:numId w:val="2"/>
        </w:numPr>
        <w:overflowPunct w:val="0"/>
        <w:snapToGrid/>
      </w:pPr>
      <w:bookmarkStart w:id="3" w:name="_Ref525936706"/>
      <w:r w:rsidRPr="005F301D">
        <w:t>RAN1 Chairman’s Notes, 3GPP TSG RAN WG1 Meeting #9</w:t>
      </w:r>
      <w:r>
        <w:t xml:space="preserve">4b, </w:t>
      </w:r>
      <w:r w:rsidRPr="006D0FA8">
        <w:t>Chengdu, China, October 8th – 12th, 2018</w:t>
      </w:r>
      <w:r>
        <w:t>.</w:t>
      </w:r>
      <w:bookmarkEnd w:id="3"/>
    </w:p>
    <w:p w14:paraId="0233CD33" w14:textId="77777777" w:rsidR="005F221E" w:rsidRPr="00406FCA" w:rsidRDefault="005F221E" w:rsidP="005F221E">
      <w:pPr>
        <w:widowControl w:val="0"/>
        <w:numPr>
          <w:ilvl w:val="0"/>
          <w:numId w:val="2"/>
        </w:numPr>
        <w:tabs>
          <w:tab w:val="num" w:pos="708"/>
        </w:tabs>
        <w:autoSpaceDE/>
        <w:adjustRightInd/>
        <w:snapToGrid/>
        <w:spacing w:after="0"/>
      </w:pPr>
      <w:bookmarkStart w:id="4" w:name="_Ref528956696"/>
      <w:r>
        <w:rPr>
          <w:iCs/>
        </w:rPr>
        <w:t>R1-1812504</w:t>
      </w:r>
      <w:r w:rsidRPr="00406FCA">
        <w:rPr>
          <w:iCs/>
        </w:rPr>
        <w:t xml:space="preserve"> “On enhancements to UE processing times for eURLLC</w:t>
      </w:r>
      <w:r w:rsidRPr="00406FCA">
        <w:t xml:space="preserve">”, </w:t>
      </w:r>
      <w:r w:rsidRPr="00406FCA">
        <w:rPr>
          <w:iCs/>
        </w:rPr>
        <w:t>Intel Corporation, Spokane, USA, November, 2018</w:t>
      </w:r>
      <w:bookmarkEnd w:id="4"/>
    </w:p>
    <w:p w14:paraId="19E7940D" w14:textId="77777777" w:rsidR="008B463A" w:rsidRDefault="008B463A" w:rsidP="00545D32">
      <w:pPr>
        <w:widowControl w:val="0"/>
        <w:overflowPunct w:val="0"/>
        <w:snapToGrid/>
        <w:rPr>
          <w:iCs/>
        </w:rPr>
      </w:pPr>
    </w:p>
    <w:sectPr w:rsidR="008B463A">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6297D" w14:textId="77777777" w:rsidR="00C5116A" w:rsidRDefault="00C5116A" w:rsidP="004C0876">
      <w:pPr>
        <w:spacing w:after="0"/>
      </w:pPr>
      <w:r>
        <w:separator/>
      </w:r>
    </w:p>
  </w:endnote>
  <w:endnote w:type="continuationSeparator" w:id="0">
    <w:p w14:paraId="3101C049" w14:textId="77777777" w:rsidR="00C5116A" w:rsidRDefault="00C5116A"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200F8F" w:rsidRDefault="00200F8F">
        <w:pPr>
          <w:pStyle w:val="Footer"/>
          <w:jc w:val="center"/>
        </w:pPr>
        <w:r>
          <w:fldChar w:fldCharType="begin"/>
        </w:r>
        <w:r>
          <w:instrText xml:space="preserve"> PAGE   \* MERGEFORMAT </w:instrText>
        </w:r>
        <w:r>
          <w:fldChar w:fldCharType="separate"/>
        </w:r>
        <w:r w:rsidR="00357D76">
          <w:rPr>
            <w:noProof/>
          </w:rPr>
          <w:t>2</w:t>
        </w:r>
        <w:r>
          <w:rPr>
            <w:noProof/>
          </w:rPr>
          <w:fldChar w:fldCharType="end"/>
        </w:r>
      </w:p>
    </w:sdtContent>
  </w:sdt>
  <w:p w14:paraId="7586F307" w14:textId="77777777" w:rsidR="00200F8F" w:rsidRDefault="00200F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22E108" w14:textId="77777777" w:rsidR="00C5116A" w:rsidRDefault="00C5116A" w:rsidP="004C0876">
      <w:pPr>
        <w:spacing w:after="0"/>
      </w:pPr>
      <w:r>
        <w:separator/>
      </w:r>
    </w:p>
  </w:footnote>
  <w:footnote w:type="continuationSeparator" w:id="0">
    <w:p w14:paraId="49B9487B" w14:textId="77777777" w:rsidR="00C5116A" w:rsidRDefault="00C5116A"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17"/>
  </w:num>
  <w:num w:numId="3">
    <w:abstractNumId w:val="16"/>
  </w:num>
  <w:num w:numId="4">
    <w:abstractNumId w:val="4"/>
  </w:num>
  <w:num w:numId="5">
    <w:abstractNumId w:val="11"/>
  </w:num>
  <w:num w:numId="6">
    <w:abstractNumId w:val="15"/>
  </w:num>
  <w:num w:numId="7">
    <w:abstractNumId w:val="0"/>
  </w:num>
  <w:num w:numId="8">
    <w:abstractNumId w:val="5"/>
  </w:num>
  <w:num w:numId="9">
    <w:abstractNumId w:val="8"/>
  </w:num>
  <w:num w:numId="10">
    <w:abstractNumId w:val="8"/>
  </w:num>
  <w:num w:numId="11">
    <w:abstractNumId w:val="8"/>
  </w:num>
  <w:num w:numId="12">
    <w:abstractNumId w:val="8"/>
  </w:num>
  <w:num w:numId="13">
    <w:abstractNumId w:val="3"/>
  </w:num>
  <w:num w:numId="14">
    <w:abstractNumId w:val="10"/>
  </w:num>
  <w:num w:numId="15">
    <w:abstractNumId w:val="7"/>
  </w:num>
  <w:num w:numId="16">
    <w:abstractNumId w:val="2"/>
  </w:num>
  <w:num w:numId="17">
    <w:abstractNumId w:val="8"/>
  </w:num>
  <w:num w:numId="18">
    <w:abstractNumId w:val="1"/>
  </w:num>
  <w:num w:numId="19">
    <w:abstractNumId w:val="13"/>
  </w:num>
  <w:num w:numId="20">
    <w:abstractNumId w:val="14"/>
  </w:num>
  <w:num w:numId="21">
    <w:abstractNumId w:val="12"/>
  </w:num>
  <w:num w:numId="22">
    <w:abstractNumId w:val="6"/>
  </w:num>
  <w:num w:numId="2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23AD"/>
    <w:rsid w:val="00012884"/>
    <w:rsid w:val="000140A3"/>
    <w:rsid w:val="00016127"/>
    <w:rsid w:val="000161B0"/>
    <w:rsid w:val="00031D16"/>
    <w:rsid w:val="00031EE5"/>
    <w:rsid w:val="0005089C"/>
    <w:rsid w:val="00056843"/>
    <w:rsid w:val="00057A3B"/>
    <w:rsid w:val="00066338"/>
    <w:rsid w:val="00070CD1"/>
    <w:rsid w:val="0007221F"/>
    <w:rsid w:val="0008537E"/>
    <w:rsid w:val="00093F5B"/>
    <w:rsid w:val="000969AE"/>
    <w:rsid w:val="000A03F9"/>
    <w:rsid w:val="000A2FE7"/>
    <w:rsid w:val="000A34D3"/>
    <w:rsid w:val="000B01A0"/>
    <w:rsid w:val="000C17DD"/>
    <w:rsid w:val="000C45B5"/>
    <w:rsid w:val="000D0C2C"/>
    <w:rsid w:val="000E3AFE"/>
    <w:rsid w:val="000F5C68"/>
    <w:rsid w:val="00103AE7"/>
    <w:rsid w:val="00117014"/>
    <w:rsid w:val="00117834"/>
    <w:rsid w:val="001179B7"/>
    <w:rsid w:val="00122885"/>
    <w:rsid w:val="00122E13"/>
    <w:rsid w:val="00124713"/>
    <w:rsid w:val="00131566"/>
    <w:rsid w:val="00136B68"/>
    <w:rsid w:val="00143AA5"/>
    <w:rsid w:val="00153D41"/>
    <w:rsid w:val="00154219"/>
    <w:rsid w:val="00165495"/>
    <w:rsid w:val="00167110"/>
    <w:rsid w:val="00183D53"/>
    <w:rsid w:val="00185C61"/>
    <w:rsid w:val="00186C7F"/>
    <w:rsid w:val="00186F19"/>
    <w:rsid w:val="00192AFC"/>
    <w:rsid w:val="00193D4C"/>
    <w:rsid w:val="001A2F6C"/>
    <w:rsid w:val="001A584E"/>
    <w:rsid w:val="001A7CD0"/>
    <w:rsid w:val="001B0A55"/>
    <w:rsid w:val="001D08D5"/>
    <w:rsid w:val="001D0D21"/>
    <w:rsid w:val="001D4654"/>
    <w:rsid w:val="001E06A4"/>
    <w:rsid w:val="001E08B1"/>
    <w:rsid w:val="001E5720"/>
    <w:rsid w:val="001F51E5"/>
    <w:rsid w:val="001F7087"/>
    <w:rsid w:val="00200F8F"/>
    <w:rsid w:val="00205E91"/>
    <w:rsid w:val="0020747E"/>
    <w:rsid w:val="002234A7"/>
    <w:rsid w:val="0023365D"/>
    <w:rsid w:val="002347E5"/>
    <w:rsid w:val="00240004"/>
    <w:rsid w:val="00240A24"/>
    <w:rsid w:val="002470AB"/>
    <w:rsid w:val="002555EA"/>
    <w:rsid w:val="002579A4"/>
    <w:rsid w:val="002605A8"/>
    <w:rsid w:val="0026234E"/>
    <w:rsid w:val="00273359"/>
    <w:rsid w:val="002834A1"/>
    <w:rsid w:val="00285D81"/>
    <w:rsid w:val="002940DE"/>
    <w:rsid w:val="002941D2"/>
    <w:rsid w:val="00295114"/>
    <w:rsid w:val="00295E1C"/>
    <w:rsid w:val="002A6E15"/>
    <w:rsid w:val="002C0FF0"/>
    <w:rsid w:val="002C3BEF"/>
    <w:rsid w:val="002C77D0"/>
    <w:rsid w:val="002D1F61"/>
    <w:rsid w:val="002E1C44"/>
    <w:rsid w:val="002E6D80"/>
    <w:rsid w:val="00302709"/>
    <w:rsid w:val="00306524"/>
    <w:rsid w:val="0031191B"/>
    <w:rsid w:val="003138D8"/>
    <w:rsid w:val="003161AB"/>
    <w:rsid w:val="00324F04"/>
    <w:rsid w:val="00325D35"/>
    <w:rsid w:val="00326529"/>
    <w:rsid w:val="00327E8D"/>
    <w:rsid w:val="00332DAB"/>
    <w:rsid w:val="003401B2"/>
    <w:rsid w:val="00351238"/>
    <w:rsid w:val="003527B3"/>
    <w:rsid w:val="003557D5"/>
    <w:rsid w:val="00357D76"/>
    <w:rsid w:val="00360D81"/>
    <w:rsid w:val="003636FA"/>
    <w:rsid w:val="00365284"/>
    <w:rsid w:val="003714E6"/>
    <w:rsid w:val="00371CD2"/>
    <w:rsid w:val="00373064"/>
    <w:rsid w:val="00380B12"/>
    <w:rsid w:val="00384478"/>
    <w:rsid w:val="0039171C"/>
    <w:rsid w:val="003B4A93"/>
    <w:rsid w:val="003C0107"/>
    <w:rsid w:val="003C3F44"/>
    <w:rsid w:val="003D1F41"/>
    <w:rsid w:val="003D5061"/>
    <w:rsid w:val="003D6804"/>
    <w:rsid w:val="003F342A"/>
    <w:rsid w:val="003F3E90"/>
    <w:rsid w:val="003F6055"/>
    <w:rsid w:val="00403808"/>
    <w:rsid w:val="00403F4B"/>
    <w:rsid w:val="00405B58"/>
    <w:rsid w:val="00411A32"/>
    <w:rsid w:val="00421B53"/>
    <w:rsid w:val="00422213"/>
    <w:rsid w:val="004225F4"/>
    <w:rsid w:val="00425AF1"/>
    <w:rsid w:val="00426B9F"/>
    <w:rsid w:val="004316B6"/>
    <w:rsid w:val="00446A9A"/>
    <w:rsid w:val="00451D9C"/>
    <w:rsid w:val="004539CF"/>
    <w:rsid w:val="00453AE2"/>
    <w:rsid w:val="004540FD"/>
    <w:rsid w:val="00457B09"/>
    <w:rsid w:val="0047289B"/>
    <w:rsid w:val="00472A5C"/>
    <w:rsid w:val="00474429"/>
    <w:rsid w:val="00481CA9"/>
    <w:rsid w:val="0048233C"/>
    <w:rsid w:val="00483DE4"/>
    <w:rsid w:val="00491ECD"/>
    <w:rsid w:val="004A698C"/>
    <w:rsid w:val="004B1692"/>
    <w:rsid w:val="004B31EF"/>
    <w:rsid w:val="004B56FF"/>
    <w:rsid w:val="004B58F6"/>
    <w:rsid w:val="004C0876"/>
    <w:rsid w:val="004D26CA"/>
    <w:rsid w:val="004D4B46"/>
    <w:rsid w:val="004E1E40"/>
    <w:rsid w:val="004E25E8"/>
    <w:rsid w:val="004E411E"/>
    <w:rsid w:val="004E67E2"/>
    <w:rsid w:val="00501757"/>
    <w:rsid w:val="0050245D"/>
    <w:rsid w:val="0050584C"/>
    <w:rsid w:val="00505BA7"/>
    <w:rsid w:val="005069D7"/>
    <w:rsid w:val="005078CF"/>
    <w:rsid w:val="00511B87"/>
    <w:rsid w:val="0051481E"/>
    <w:rsid w:val="00526069"/>
    <w:rsid w:val="005274EA"/>
    <w:rsid w:val="00532625"/>
    <w:rsid w:val="005357B3"/>
    <w:rsid w:val="00536923"/>
    <w:rsid w:val="005432FA"/>
    <w:rsid w:val="00545D32"/>
    <w:rsid w:val="005503EA"/>
    <w:rsid w:val="00556F18"/>
    <w:rsid w:val="0056066F"/>
    <w:rsid w:val="005623AD"/>
    <w:rsid w:val="00567A07"/>
    <w:rsid w:val="00570C00"/>
    <w:rsid w:val="00575FF3"/>
    <w:rsid w:val="00580364"/>
    <w:rsid w:val="00584507"/>
    <w:rsid w:val="00590AC1"/>
    <w:rsid w:val="0059316E"/>
    <w:rsid w:val="00593743"/>
    <w:rsid w:val="0059616A"/>
    <w:rsid w:val="00597E69"/>
    <w:rsid w:val="005A2C11"/>
    <w:rsid w:val="005A573E"/>
    <w:rsid w:val="005B18BB"/>
    <w:rsid w:val="005B3D3B"/>
    <w:rsid w:val="005C0AEE"/>
    <w:rsid w:val="005C2450"/>
    <w:rsid w:val="005E02C3"/>
    <w:rsid w:val="005E3AFB"/>
    <w:rsid w:val="005E61A6"/>
    <w:rsid w:val="005E6FA9"/>
    <w:rsid w:val="005F1597"/>
    <w:rsid w:val="005F221E"/>
    <w:rsid w:val="005F54E8"/>
    <w:rsid w:val="00600954"/>
    <w:rsid w:val="00603F9D"/>
    <w:rsid w:val="00606502"/>
    <w:rsid w:val="006126E0"/>
    <w:rsid w:val="00613651"/>
    <w:rsid w:val="00617BFF"/>
    <w:rsid w:val="006208F9"/>
    <w:rsid w:val="00624F23"/>
    <w:rsid w:val="00632787"/>
    <w:rsid w:val="00633093"/>
    <w:rsid w:val="00650450"/>
    <w:rsid w:val="00650DF0"/>
    <w:rsid w:val="00651A80"/>
    <w:rsid w:val="00651F55"/>
    <w:rsid w:val="006523A9"/>
    <w:rsid w:val="00652B69"/>
    <w:rsid w:val="00654504"/>
    <w:rsid w:val="006614D5"/>
    <w:rsid w:val="00661833"/>
    <w:rsid w:val="00665D26"/>
    <w:rsid w:val="00666AFD"/>
    <w:rsid w:val="00672262"/>
    <w:rsid w:val="00675E47"/>
    <w:rsid w:val="006808CB"/>
    <w:rsid w:val="00680D79"/>
    <w:rsid w:val="00684CA9"/>
    <w:rsid w:val="00697979"/>
    <w:rsid w:val="006A22AC"/>
    <w:rsid w:val="006A2EE1"/>
    <w:rsid w:val="006A3CB7"/>
    <w:rsid w:val="006A3F3C"/>
    <w:rsid w:val="006A66B9"/>
    <w:rsid w:val="006B15FA"/>
    <w:rsid w:val="006C7448"/>
    <w:rsid w:val="006D2697"/>
    <w:rsid w:val="006D4A0C"/>
    <w:rsid w:val="006D4D28"/>
    <w:rsid w:val="006E4E63"/>
    <w:rsid w:val="006F7390"/>
    <w:rsid w:val="006F791F"/>
    <w:rsid w:val="00700C77"/>
    <w:rsid w:val="00701F73"/>
    <w:rsid w:val="00703EE4"/>
    <w:rsid w:val="00704311"/>
    <w:rsid w:val="007051D4"/>
    <w:rsid w:val="00706E06"/>
    <w:rsid w:val="0071344F"/>
    <w:rsid w:val="0071780F"/>
    <w:rsid w:val="00722BE6"/>
    <w:rsid w:val="00725060"/>
    <w:rsid w:val="00725CC3"/>
    <w:rsid w:val="007262AD"/>
    <w:rsid w:val="00726931"/>
    <w:rsid w:val="00731EBF"/>
    <w:rsid w:val="007349D4"/>
    <w:rsid w:val="0074121F"/>
    <w:rsid w:val="00752539"/>
    <w:rsid w:val="007552DE"/>
    <w:rsid w:val="00760FDA"/>
    <w:rsid w:val="007616F9"/>
    <w:rsid w:val="007639FD"/>
    <w:rsid w:val="00772254"/>
    <w:rsid w:val="007764AA"/>
    <w:rsid w:val="007824CD"/>
    <w:rsid w:val="0078344B"/>
    <w:rsid w:val="007854EB"/>
    <w:rsid w:val="00790A15"/>
    <w:rsid w:val="00790A84"/>
    <w:rsid w:val="0079253F"/>
    <w:rsid w:val="00792B8B"/>
    <w:rsid w:val="00792E07"/>
    <w:rsid w:val="00793757"/>
    <w:rsid w:val="00794FC1"/>
    <w:rsid w:val="007A0246"/>
    <w:rsid w:val="007C1391"/>
    <w:rsid w:val="007D0CBD"/>
    <w:rsid w:val="007D2BD8"/>
    <w:rsid w:val="007D343F"/>
    <w:rsid w:val="007D69DA"/>
    <w:rsid w:val="007E3E7F"/>
    <w:rsid w:val="007E592A"/>
    <w:rsid w:val="007E687B"/>
    <w:rsid w:val="007E71E9"/>
    <w:rsid w:val="007F13E0"/>
    <w:rsid w:val="007F4F89"/>
    <w:rsid w:val="007F52FB"/>
    <w:rsid w:val="00801D1D"/>
    <w:rsid w:val="00802E30"/>
    <w:rsid w:val="008046E1"/>
    <w:rsid w:val="008109DF"/>
    <w:rsid w:val="0082344B"/>
    <w:rsid w:val="008251DC"/>
    <w:rsid w:val="00825361"/>
    <w:rsid w:val="00831E70"/>
    <w:rsid w:val="008410E6"/>
    <w:rsid w:val="00841489"/>
    <w:rsid w:val="00844668"/>
    <w:rsid w:val="00850974"/>
    <w:rsid w:val="00854702"/>
    <w:rsid w:val="0086070D"/>
    <w:rsid w:val="008705FA"/>
    <w:rsid w:val="00881815"/>
    <w:rsid w:val="00881E9C"/>
    <w:rsid w:val="0088583E"/>
    <w:rsid w:val="008914EB"/>
    <w:rsid w:val="00893189"/>
    <w:rsid w:val="008974D5"/>
    <w:rsid w:val="008A2A5C"/>
    <w:rsid w:val="008B463A"/>
    <w:rsid w:val="008B5AC8"/>
    <w:rsid w:val="008C62ED"/>
    <w:rsid w:val="008C73FB"/>
    <w:rsid w:val="008C7502"/>
    <w:rsid w:val="008D3137"/>
    <w:rsid w:val="008D56EF"/>
    <w:rsid w:val="008E1A5F"/>
    <w:rsid w:val="008E1BDB"/>
    <w:rsid w:val="008E508E"/>
    <w:rsid w:val="008E55F8"/>
    <w:rsid w:val="00900207"/>
    <w:rsid w:val="00901114"/>
    <w:rsid w:val="00906BFB"/>
    <w:rsid w:val="00910617"/>
    <w:rsid w:val="00910C9C"/>
    <w:rsid w:val="00913AE0"/>
    <w:rsid w:val="00927109"/>
    <w:rsid w:val="00931E43"/>
    <w:rsid w:val="0093348D"/>
    <w:rsid w:val="00942C6A"/>
    <w:rsid w:val="009509CC"/>
    <w:rsid w:val="00951A41"/>
    <w:rsid w:val="00964DF6"/>
    <w:rsid w:val="00965FF4"/>
    <w:rsid w:val="009752B6"/>
    <w:rsid w:val="00981267"/>
    <w:rsid w:val="00982419"/>
    <w:rsid w:val="00984B70"/>
    <w:rsid w:val="009A193E"/>
    <w:rsid w:val="009A446A"/>
    <w:rsid w:val="009B5F27"/>
    <w:rsid w:val="009C46D9"/>
    <w:rsid w:val="009D254E"/>
    <w:rsid w:val="009D4FAD"/>
    <w:rsid w:val="009D6852"/>
    <w:rsid w:val="009F1587"/>
    <w:rsid w:val="009F1E44"/>
    <w:rsid w:val="00A07134"/>
    <w:rsid w:val="00A1565F"/>
    <w:rsid w:val="00A15F83"/>
    <w:rsid w:val="00A20A35"/>
    <w:rsid w:val="00A226C0"/>
    <w:rsid w:val="00A30E24"/>
    <w:rsid w:val="00A316F5"/>
    <w:rsid w:val="00A34053"/>
    <w:rsid w:val="00A374F8"/>
    <w:rsid w:val="00A4283C"/>
    <w:rsid w:val="00A44D2A"/>
    <w:rsid w:val="00A51393"/>
    <w:rsid w:val="00A578EB"/>
    <w:rsid w:val="00A57B64"/>
    <w:rsid w:val="00A57DC2"/>
    <w:rsid w:val="00A57FDB"/>
    <w:rsid w:val="00A646E0"/>
    <w:rsid w:val="00A73FEC"/>
    <w:rsid w:val="00A740BA"/>
    <w:rsid w:val="00A76CF6"/>
    <w:rsid w:val="00A85124"/>
    <w:rsid w:val="00A92DFD"/>
    <w:rsid w:val="00AA331F"/>
    <w:rsid w:val="00AA60D1"/>
    <w:rsid w:val="00AA7E90"/>
    <w:rsid w:val="00AC6800"/>
    <w:rsid w:val="00AD7502"/>
    <w:rsid w:val="00AE1591"/>
    <w:rsid w:val="00AE3EF1"/>
    <w:rsid w:val="00AF01FA"/>
    <w:rsid w:val="00AF7C9B"/>
    <w:rsid w:val="00B03CEE"/>
    <w:rsid w:val="00B07C72"/>
    <w:rsid w:val="00B12274"/>
    <w:rsid w:val="00B21B02"/>
    <w:rsid w:val="00B31CF6"/>
    <w:rsid w:val="00B3341E"/>
    <w:rsid w:val="00B55A26"/>
    <w:rsid w:val="00B56C1C"/>
    <w:rsid w:val="00B65C6E"/>
    <w:rsid w:val="00B671B7"/>
    <w:rsid w:val="00B67585"/>
    <w:rsid w:val="00B77547"/>
    <w:rsid w:val="00B77C2E"/>
    <w:rsid w:val="00B829DE"/>
    <w:rsid w:val="00B84D37"/>
    <w:rsid w:val="00BA2203"/>
    <w:rsid w:val="00BA3488"/>
    <w:rsid w:val="00BA6081"/>
    <w:rsid w:val="00BB1999"/>
    <w:rsid w:val="00BC23A1"/>
    <w:rsid w:val="00BC6192"/>
    <w:rsid w:val="00BD0029"/>
    <w:rsid w:val="00BD561F"/>
    <w:rsid w:val="00BE6B90"/>
    <w:rsid w:val="00BF371E"/>
    <w:rsid w:val="00C00E7C"/>
    <w:rsid w:val="00C07F72"/>
    <w:rsid w:val="00C11214"/>
    <w:rsid w:val="00C13634"/>
    <w:rsid w:val="00C32C8F"/>
    <w:rsid w:val="00C357C4"/>
    <w:rsid w:val="00C3779D"/>
    <w:rsid w:val="00C42EA4"/>
    <w:rsid w:val="00C43D45"/>
    <w:rsid w:val="00C47A3B"/>
    <w:rsid w:val="00C5116A"/>
    <w:rsid w:val="00C6062B"/>
    <w:rsid w:val="00C61B04"/>
    <w:rsid w:val="00C64B24"/>
    <w:rsid w:val="00C67E04"/>
    <w:rsid w:val="00C7507E"/>
    <w:rsid w:val="00C92553"/>
    <w:rsid w:val="00C9264C"/>
    <w:rsid w:val="00C93829"/>
    <w:rsid w:val="00C94AE9"/>
    <w:rsid w:val="00CA4457"/>
    <w:rsid w:val="00CA69E1"/>
    <w:rsid w:val="00CC0CD9"/>
    <w:rsid w:val="00CC6227"/>
    <w:rsid w:val="00CC6B84"/>
    <w:rsid w:val="00CD1C15"/>
    <w:rsid w:val="00CD29FA"/>
    <w:rsid w:val="00CD4FF5"/>
    <w:rsid w:val="00CD6D68"/>
    <w:rsid w:val="00CD7D72"/>
    <w:rsid w:val="00CE13C2"/>
    <w:rsid w:val="00CE28DB"/>
    <w:rsid w:val="00CE72CF"/>
    <w:rsid w:val="00CF1FDA"/>
    <w:rsid w:val="00CF7A07"/>
    <w:rsid w:val="00D058C8"/>
    <w:rsid w:val="00D11632"/>
    <w:rsid w:val="00D136D5"/>
    <w:rsid w:val="00D13C58"/>
    <w:rsid w:val="00D14A9F"/>
    <w:rsid w:val="00D14D54"/>
    <w:rsid w:val="00D2075B"/>
    <w:rsid w:val="00D22430"/>
    <w:rsid w:val="00D3037A"/>
    <w:rsid w:val="00D47524"/>
    <w:rsid w:val="00D55B71"/>
    <w:rsid w:val="00D56E20"/>
    <w:rsid w:val="00D60A84"/>
    <w:rsid w:val="00D67E85"/>
    <w:rsid w:val="00D76C28"/>
    <w:rsid w:val="00D77EFB"/>
    <w:rsid w:val="00D813B1"/>
    <w:rsid w:val="00D8176C"/>
    <w:rsid w:val="00D82784"/>
    <w:rsid w:val="00D85413"/>
    <w:rsid w:val="00D96911"/>
    <w:rsid w:val="00DB1B5D"/>
    <w:rsid w:val="00DB38CF"/>
    <w:rsid w:val="00DB4496"/>
    <w:rsid w:val="00DC0169"/>
    <w:rsid w:val="00DC1572"/>
    <w:rsid w:val="00DC3A59"/>
    <w:rsid w:val="00DC5308"/>
    <w:rsid w:val="00DD1BD3"/>
    <w:rsid w:val="00DD26F8"/>
    <w:rsid w:val="00DD28D0"/>
    <w:rsid w:val="00DD6B94"/>
    <w:rsid w:val="00DD70AC"/>
    <w:rsid w:val="00DE2B0C"/>
    <w:rsid w:val="00DE3673"/>
    <w:rsid w:val="00DF06AF"/>
    <w:rsid w:val="00DF4943"/>
    <w:rsid w:val="00E04B95"/>
    <w:rsid w:val="00E1072B"/>
    <w:rsid w:val="00E144D3"/>
    <w:rsid w:val="00E14DCF"/>
    <w:rsid w:val="00E1745F"/>
    <w:rsid w:val="00E306CD"/>
    <w:rsid w:val="00E34B15"/>
    <w:rsid w:val="00E37C95"/>
    <w:rsid w:val="00E41BFD"/>
    <w:rsid w:val="00E512A7"/>
    <w:rsid w:val="00E52485"/>
    <w:rsid w:val="00E52677"/>
    <w:rsid w:val="00E537C2"/>
    <w:rsid w:val="00E55C55"/>
    <w:rsid w:val="00E606C0"/>
    <w:rsid w:val="00E607B9"/>
    <w:rsid w:val="00E622B3"/>
    <w:rsid w:val="00E6599A"/>
    <w:rsid w:val="00E700F9"/>
    <w:rsid w:val="00E71BE0"/>
    <w:rsid w:val="00E8036E"/>
    <w:rsid w:val="00E9215F"/>
    <w:rsid w:val="00E927C9"/>
    <w:rsid w:val="00E96E1B"/>
    <w:rsid w:val="00EA1940"/>
    <w:rsid w:val="00EA322A"/>
    <w:rsid w:val="00EA47B4"/>
    <w:rsid w:val="00EB0314"/>
    <w:rsid w:val="00EB0A71"/>
    <w:rsid w:val="00EC64CC"/>
    <w:rsid w:val="00EC6E9F"/>
    <w:rsid w:val="00ED3088"/>
    <w:rsid w:val="00ED5A35"/>
    <w:rsid w:val="00ED79AD"/>
    <w:rsid w:val="00EE31D3"/>
    <w:rsid w:val="00EE5E03"/>
    <w:rsid w:val="00EE7C24"/>
    <w:rsid w:val="00EF655E"/>
    <w:rsid w:val="00F0737C"/>
    <w:rsid w:val="00F110CA"/>
    <w:rsid w:val="00F11F12"/>
    <w:rsid w:val="00F146B1"/>
    <w:rsid w:val="00F15A84"/>
    <w:rsid w:val="00F249C3"/>
    <w:rsid w:val="00F2665E"/>
    <w:rsid w:val="00F272A3"/>
    <w:rsid w:val="00F325FD"/>
    <w:rsid w:val="00F32A8A"/>
    <w:rsid w:val="00F366D1"/>
    <w:rsid w:val="00F40C88"/>
    <w:rsid w:val="00F50853"/>
    <w:rsid w:val="00F61644"/>
    <w:rsid w:val="00F617F3"/>
    <w:rsid w:val="00F6718A"/>
    <w:rsid w:val="00F7721F"/>
    <w:rsid w:val="00F7773B"/>
    <w:rsid w:val="00F838E9"/>
    <w:rsid w:val="00F842A7"/>
    <w:rsid w:val="00F8476D"/>
    <w:rsid w:val="00F853F4"/>
    <w:rsid w:val="00F93086"/>
    <w:rsid w:val="00F94324"/>
    <w:rsid w:val="00FA0812"/>
    <w:rsid w:val="00FA1FA5"/>
    <w:rsid w:val="00FA30F7"/>
    <w:rsid w:val="00FA491B"/>
    <w:rsid w:val="00FB7E30"/>
    <w:rsid w:val="00FC0D96"/>
    <w:rsid w:val="00FC3731"/>
    <w:rsid w:val="00FC3C1E"/>
    <w:rsid w:val="00FD181E"/>
    <w:rsid w:val="00FE7DB0"/>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4DF23-8111-495E-8FB2-5395EB4F6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963</Words>
  <Characters>5490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Hamidi-sepehr, Fatemeh</cp:lastModifiedBy>
  <cp:revision>2</cp:revision>
  <dcterms:created xsi:type="dcterms:W3CDTF">2018-11-03T04:38:00Z</dcterms:created>
  <dcterms:modified xsi:type="dcterms:W3CDTF">2018-11-03T04:38:00Z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3679a36a-8b34-4e9e-8e85-95f779e0ca23</vt:lpwstr>
  </property>
  <property fmtid="{D5CDD505-2E9C-101B-9397-08002B2CF9AE}" pid="3" name="CTP_TimeStamp">
    <vt:lpwstr>2018-11-02 22:15:18Z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